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6F474D7D" w:rsidR="00F110CD" w:rsidRPr="00905041" w:rsidRDefault="00F110CD" w:rsidP="3DF456A8">
      <w:pPr>
        <w:pStyle w:val="Header"/>
        <w:tabs>
          <w:tab w:val="right" w:pos="9639"/>
        </w:tabs>
        <w:rPr>
          <w:noProof w:val="0"/>
          <w:sz w:val="24"/>
          <w:szCs w:val="24"/>
        </w:rPr>
      </w:pPr>
      <w:bookmarkStart w:id="0" w:name="_Hlk37418177"/>
      <w:r w:rsidRPr="3DF456A8">
        <w:rPr>
          <w:noProof w:val="0"/>
          <w:sz w:val="24"/>
          <w:szCs w:val="24"/>
        </w:rPr>
        <w:t>3G</w:t>
      </w:r>
      <w:r w:rsidR="387EE0B8" w:rsidRPr="3DF456A8">
        <w:rPr>
          <w:noProof w:val="0"/>
          <w:sz w:val="24"/>
          <w:szCs w:val="24"/>
        </w:rPr>
        <w:t>PP TSG RA</w:t>
      </w:r>
      <w:r w:rsidR="293427F4" w:rsidRPr="3DF456A8">
        <w:rPr>
          <w:noProof w:val="0"/>
          <w:sz w:val="24"/>
          <w:szCs w:val="24"/>
        </w:rPr>
        <w:t xml:space="preserve">N WG1 </w:t>
      </w:r>
      <w:r w:rsidR="0AD27691" w:rsidRPr="3DF456A8">
        <w:rPr>
          <w:noProof w:val="0"/>
          <w:sz w:val="24"/>
          <w:szCs w:val="24"/>
        </w:rPr>
        <w:t>#</w:t>
      </w:r>
      <w:r w:rsidR="04D0B007" w:rsidRPr="3DF456A8">
        <w:rPr>
          <w:noProof w:val="0"/>
          <w:sz w:val="24"/>
          <w:szCs w:val="24"/>
        </w:rPr>
        <w:t>10</w:t>
      </w:r>
      <w:r w:rsidR="1A61936C" w:rsidRPr="3DF456A8">
        <w:rPr>
          <w:noProof w:val="0"/>
          <w:sz w:val="24"/>
          <w:szCs w:val="24"/>
        </w:rPr>
        <w:t>9</w:t>
      </w:r>
      <w:r>
        <w:tab/>
      </w:r>
      <w:r w:rsidR="293427F4" w:rsidRPr="3DF456A8">
        <w:rPr>
          <w:noProof w:val="0"/>
          <w:sz w:val="24"/>
          <w:szCs w:val="24"/>
        </w:rPr>
        <w:t>R1</w:t>
      </w:r>
      <w:r w:rsidR="00747F9A" w:rsidRPr="00747F9A">
        <w:rPr>
          <w:noProof w:val="0"/>
          <w:sz w:val="24"/>
          <w:szCs w:val="24"/>
        </w:rPr>
        <w:t>-2204572</w:t>
      </w:r>
    </w:p>
    <w:p w14:paraId="30E02940" w14:textId="2FA09D40" w:rsidR="00CA26CE" w:rsidRPr="00905041" w:rsidRDefault="002778BD" w:rsidP="00803A0F">
      <w:pPr>
        <w:pStyle w:val="Header"/>
        <w:rPr>
          <w:bCs/>
          <w:noProof w:val="0"/>
          <w:sz w:val="24"/>
          <w:szCs w:val="24"/>
        </w:rPr>
      </w:pPr>
      <w:r w:rsidRPr="00905041">
        <w:rPr>
          <w:bCs/>
          <w:noProof w:val="0"/>
          <w:sz w:val="24"/>
          <w:szCs w:val="24"/>
        </w:rPr>
        <w:t>e-Meeting,</w:t>
      </w:r>
      <w:r w:rsidR="00500573" w:rsidRPr="00905041">
        <w:rPr>
          <w:bCs/>
          <w:noProof w:val="0"/>
          <w:sz w:val="24"/>
          <w:szCs w:val="24"/>
        </w:rPr>
        <w:t xml:space="preserve"> </w:t>
      </w:r>
      <w:r w:rsidR="00803A0F" w:rsidRPr="00905041">
        <w:rPr>
          <w:bCs/>
          <w:noProof w:val="0"/>
          <w:sz w:val="24"/>
          <w:szCs w:val="24"/>
        </w:rPr>
        <w:t>May</w:t>
      </w:r>
      <w:r w:rsidR="005631E0" w:rsidRPr="00905041">
        <w:rPr>
          <w:bCs/>
          <w:noProof w:val="0"/>
          <w:sz w:val="24"/>
          <w:szCs w:val="24"/>
        </w:rPr>
        <w:t xml:space="preserve"> </w:t>
      </w:r>
      <w:r w:rsidR="00803A0F" w:rsidRPr="00905041">
        <w:rPr>
          <w:bCs/>
          <w:noProof w:val="0"/>
          <w:sz w:val="24"/>
          <w:szCs w:val="24"/>
        </w:rPr>
        <w:t>09</w:t>
      </w:r>
      <w:r w:rsidR="00803A0F" w:rsidRPr="00905041">
        <w:rPr>
          <w:bCs/>
          <w:noProof w:val="0"/>
          <w:sz w:val="24"/>
          <w:szCs w:val="24"/>
          <w:vertAlign w:val="superscript"/>
        </w:rPr>
        <w:t>th</w:t>
      </w:r>
      <w:r w:rsidR="005631E0" w:rsidRPr="00905041">
        <w:rPr>
          <w:bCs/>
          <w:noProof w:val="0"/>
          <w:sz w:val="24"/>
          <w:szCs w:val="24"/>
        </w:rPr>
        <w:t xml:space="preserve"> </w:t>
      </w:r>
      <w:r w:rsidR="00451BAE" w:rsidRPr="00905041">
        <w:rPr>
          <w:bCs/>
          <w:noProof w:val="0"/>
          <w:sz w:val="24"/>
          <w:szCs w:val="24"/>
        </w:rPr>
        <w:t xml:space="preserve">– </w:t>
      </w:r>
      <w:r w:rsidR="00803A0F" w:rsidRPr="00905041">
        <w:rPr>
          <w:bCs/>
          <w:noProof w:val="0"/>
          <w:sz w:val="24"/>
          <w:szCs w:val="24"/>
        </w:rPr>
        <w:t>May</w:t>
      </w:r>
      <w:r w:rsidR="005631E0" w:rsidRPr="00905041">
        <w:rPr>
          <w:bCs/>
          <w:noProof w:val="0"/>
          <w:sz w:val="24"/>
          <w:szCs w:val="24"/>
        </w:rPr>
        <w:t xml:space="preserve"> </w:t>
      </w:r>
      <w:r w:rsidR="00803A0F" w:rsidRPr="00905041">
        <w:rPr>
          <w:bCs/>
          <w:noProof w:val="0"/>
          <w:sz w:val="24"/>
          <w:szCs w:val="24"/>
        </w:rPr>
        <w:t>20</w:t>
      </w:r>
      <w:r w:rsidR="00803A0F" w:rsidRPr="00905041">
        <w:rPr>
          <w:bCs/>
          <w:noProof w:val="0"/>
          <w:sz w:val="24"/>
          <w:szCs w:val="24"/>
          <w:vertAlign w:val="superscript"/>
        </w:rPr>
        <w:t>th</w:t>
      </w:r>
      <w:r w:rsidRPr="00905041">
        <w:rPr>
          <w:bCs/>
          <w:noProof w:val="0"/>
          <w:sz w:val="24"/>
          <w:szCs w:val="24"/>
        </w:rPr>
        <w:t>, 202</w:t>
      </w:r>
      <w:r w:rsidR="001B38EE" w:rsidRPr="00905041">
        <w:rPr>
          <w:bCs/>
          <w:noProof w:val="0"/>
          <w:sz w:val="24"/>
          <w:szCs w:val="24"/>
        </w:rPr>
        <w:t>2</w:t>
      </w:r>
    </w:p>
    <w:bookmarkEnd w:id="0"/>
    <w:p w14:paraId="2CFE1919" w14:textId="77777777" w:rsidR="00850D96" w:rsidRPr="00905041" w:rsidRDefault="00850D96" w:rsidP="00803A0F">
      <w:pPr>
        <w:pStyle w:val="Header"/>
        <w:rPr>
          <w:bCs/>
          <w:noProof w:val="0"/>
          <w:sz w:val="24"/>
          <w:lang w:eastAsia="ja-JP"/>
        </w:rPr>
      </w:pPr>
    </w:p>
    <w:p w14:paraId="30E02941" w14:textId="36C35E86" w:rsidR="0034111C" w:rsidRPr="00FB4566" w:rsidRDefault="0034111C" w:rsidP="00803A0F">
      <w:pPr>
        <w:pStyle w:val="CRCoverPage"/>
        <w:spacing w:after="0"/>
        <w:rPr>
          <w:rFonts w:cs="Arial"/>
          <w:b/>
          <w:bCs/>
          <w:sz w:val="24"/>
          <w:szCs w:val="24"/>
          <w:lang w:val="en-US" w:eastAsia="ja-JP"/>
        </w:rPr>
      </w:pPr>
      <w:r w:rsidRPr="00905041">
        <w:rPr>
          <w:rFonts w:cs="Arial"/>
          <w:b/>
          <w:bCs/>
          <w:sz w:val="24"/>
          <w:szCs w:val="24"/>
          <w:lang w:val="en-US"/>
        </w:rPr>
        <w:t>Agenda item:</w:t>
      </w:r>
      <w:r w:rsidRPr="00905041">
        <w:rPr>
          <w:rFonts w:cs="Arial"/>
          <w:b/>
          <w:bCs/>
          <w:sz w:val="24"/>
          <w:lang w:val="en-US"/>
        </w:rPr>
        <w:tab/>
      </w:r>
      <w:r w:rsidRPr="00905041">
        <w:rPr>
          <w:rFonts w:cs="Arial"/>
          <w:b/>
          <w:bCs/>
          <w:sz w:val="24"/>
          <w:lang w:val="en-US"/>
        </w:rPr>
        <w:tab/>
      </w:r>
      <w:r w:rsidR="00250E1F" w:rsidRPr="00FB4566">
        <w:rPr>
          <w:rFonts w:cs="Arial"/>
          <w:b/>
          <w:bCs/>
          <w:sz w:val="24"/>
          <w:lang w:val="en-US"/>
        </w:rPr>
        <w:t>9.2.2.2</w:t>
      </w:r>
      <w:r w:rsidR="00250E1F" w:rsidRPr="00FB4566">
        <w:rPr>
          <w:rFonts w:cs="Arial"/>
          <w:b/>
          <w:bCs/>
          <w:sz w:val="24"/>
          <w:lang w:val="en-US"/>
        </w:rPr>
        <w:tab/>
      </w:r>
    </w:p>
    <w:p w14:paraId="30E02942" w14:textId="11CBDC88" w:rsidR="00E128F2" w:rsidRPr="00FB4566" w:rsidRDefault="0034111C" w:rsidP="00803A0F">
      <w:pPr>
        <w:tabs>
          <w:tab w:val="left" w:pos="1985"/>
        </w:tabs>
        <w:spacing w:after="0"/>
        <w:ind w:left="1985" w:hanging="1985"/>
        <w:rPr>
          <w:rFonts w:ascii="Arial" w:hAnsi="Arial" w:cs="Arial"/>
          <w:b/>
          <w:bCs/>
          <w:sz w:val="24"/>
          <w:szCs w:val="24"/>
          <w:lang w:val="en-US"/>
        </w:rPr>
      </w:pPr>
      <w:r w:rsidRPr="00FB4566">
        <w:rPr>
          <w:rFonts w:ascii="Arial" w:hAnsi="Arial" w:cs="Arial"/>
          <w:b/>
          <w:bCs/>
          <w:sz w:val="24"/>
          <w:szCs w:val="24"/>
          <w:lang w:val="en-US"/>
        </w:rPr>
        <w:t>Source:</w:t>
      </w:r>
      <w:r w:rsidRPr="00FB4566">
        <w:rPr>
          <w:rFonts w:ascii="Arial" w:hAnsi="Arial" w:cs="Arial"/>
          <w:b/>
          <w:bCs/>
          <w:sz w:val="24"/>
          <w:lang w:val="en-US"/>
        </w:rPr>
        <w:tab/>
      </w:r>
      <w:r w:rsidR="00013455" w:rsidRPr="00FB4566">
        <w:rPr>
          <w:rFonts w:ascii="Arial" w:hAnsi="Arial" w:cs="Arial"/>
          <w:b/>
          <w:bCs/>
          <w:sz w:val="24"/>
          <w:szCs w:val="24"/>
          <w:lang w:val="en-US"/>
        </w:rPr>
        <w:t xml:space="preserve">Nokia, </w:t>
      </w:r>
      <w:r w:rsidR="00E67802" w:rsidRPr="00FB4566">
        <w:rPr>
          <w:rFonts w:ascii="Arial" w:hAnsi="Arial" w:cs="Arial"/>
          <w:b/>
          <w:bCs/>
          <w:sz w:val="24"/>
          <w:szCs w:val="24"/>
          <w:lang w:val="en-US"/>
        </w:rPr>
        <w:t>Nokia</w:t>
      </w:r>
      <w:r w:rsidR="00013455" w:rsidRPr="00FB4566">
        <w:rPr>
          <w:rFonts w:ascii="Arial" w:hAnsi="Arial" w:cs="Arial"/>
          <w:b/>
          <w:bCs/>
          <w:sz w:val="24"/>
          <w:szCs w:val="24"/>
          <w:lang w:val="en-US"/>
        </w:rPr>
        <w:t xml:space="preserve"> Shanghai Bell</w:t>
      </w:r>
    </w:p>
    <w:p w14:paraId="30E02943" w14:textId="6D9FE37C" w:rsidR="0034111C" w:rsidRPr="00FB4566" w:rsidRDefault="0034111C" w:rsidP="00803A0F">
      <w:pPr>
        <w:spacing w:after="0"/>
        <w:ind w:left="1985" w:hanging="1985"/>
        <w:rPr>
          <w:rFonts w:ascii="Arial" w:hAnsi="Arial" w:cs="Arial"/>
          <w:b/>
          <w:bCs/>
          <w:sz w:val="24"/>
          <w:szCs w:val="24"/>
          <w:lang w:val="en-US"/>
        </w:rPr>
      </w:pPr>
      <w:r w:rsidRPr="00FB4566">
        <w:rPr>
          <w:rFonts w:ascii="Arial" w:hAnsi="Arial" w:cs="Arial"/>
          <w:b/>
          <w:bCs/>
          <w:sz w:val="24"/>
          <w:szCs w:val="24"/>
          <w:lang w:val="en-US"/>
        </w:rPr>
        <w:t>Title:</w:t>
      </w:r>
      <w:r w:rsidRPr="00FB4566">
        <w:rPr>
          <w:rFonts w:ascii="Arial" w:hAnsi="Arial" w:cs="Arial"/>
          <w:b/>
          <w:bCs/>
          <w:sz w:val="24"/>
          <w:lang w:val="en-US"/>
        </w:rPr>
        <w:tab/>
      </w:r>
      <w:r w:rsidR="00250E1F" w:rsidRPr="00FB4566">
        <w:rPr>
          <w:rFonts w:ascii="Arial" w:hAnsi="Arial" w:cs="Arial"/>
          <w:b/>
          <w:bCs/>
          <w:sz w:val="24"/>
          <w:lang w:val="en-US"/>
        </w:rPr>
        <w:t>Other aspects on AI/ML for CSI feedback enhancement</w:t>
      </w:r>
    </w:p>
    <w:p w14:paraId="37754C56" w14:textId="1176C8A1" w:rsidR="00803A0F" w:rsidRPr="00905041" w:rsidRDefault="0034111C" w:rsidP="00803A0F">
      <w:pPr>
        <w:spacing w:after="0"/>
        <w:rPr>
          <w:rFonts w:ascii="Arial" w:hAnsi="Arial" w:cs="Arial"/>
          <w:b/>
          <w:bCs/>
          <w:sz w:val="24"/>
          <w:szCs w:val="24"/>
          <w:lang w:val="en-US"/>
        </w:rPr>
      </w:pPr>
      <w:r w:rsidRPr="00905041">
        <w:rPr>
          <w:rFonts w:ascii="Arial" w:hAnsi="Arial" w:cs="Arial"/>
          <w:b/>
          <w:bCs/>
          <w:sz w:val="24"/>
          <w:szCs w:val="24"/>
          <w:lang w:val="en-US"/>
        </w:rPr>
        <w:t xml:space="preserve">Document </w:t>
      </w:r>
      <w:r w:rsidR="3E61DC49" w:rsidRPr="00905041">
        <w:rPr>
          <w:rFonts w:ascii="Arial" w:hAnsi="Arial" w:cs="Arial"/>
          <w:b/>
          <w:bCs/>
          <w:sz w:val="24"/>
          <w:szCs w:val="24"/>
          <w:lang w:val="en-US"/>
        </w:rPr>
        <w:t>for:</w:t>
      </w:r>
      <w:r w:rsidRPr="00905041">
        <w:rPr>
          <w:rFonts w:ascii="Arial" w:hAnsi="Arial" w:cs="Arial"/>
          <w:b/>
          <w:bCs/>
          <w:sz w:val="24"/>
          <w:lang w:val="en-US"/>
        </w:rPr>
        <w:tab/>
      </w:r>
      <w:r w:rsidR="00220615" w:rsidRPr="00905041">
        <w:rPr>
          <w:rFonts w:ascii="Arial" w:hAnsi="Arial" w:cs="Arial"/>
          <w:b/>
          <w:bCs/>
          <w:sz w:val="24"/>
          <w:lang w:val="en-US"/>
        </w:rPr>
        <w:tab/>
      </w:r>
      <w:r w:rsidRPr="00905041">
        <w:rPr>
          <w:rFonts w:ascii="Arial" w:hAnsi="Arial" w:cs="Arial"/>
          <w:b/>
          <w:bCs/>
          <w:sz w:val="24"/>
          <w:szCs w:val="24"/>
          <w:lang w:val="en-US"/>
        </w:rPr>
        <w:t>Discussion and Decision</w:t>
      </w:r>
    </w:p>
    <w:p w14:paraId="7CF7938E" w14:textId="633C7172" w:rsidR="00ED1327" w:rsidRPr="00905041" w:rsidRDefault="00EE7FA7" w:rsidP="00ED1327">
      <w:pPr>
        <w:pStyle w:val="Heading1"/>
        <w:rPr>
          <w:lang w:val="en-US"/>
        </w:rPr>
      </w:pPr>
      <w:r w:rsidRPr="00905041">
        <w:rPr>
          <w:lang w:val="en-US"/>
        </w:rPr>
        <w:t>Introduction</w:t>
      </w:r>
    </w:p>
    <w:p w14:paraId="6A2CF0E8" w14:textId="473735AD" w:rsidR="00803A0F" w:rsidRPr="00905041" w:rsidRDefault="00803A0F" w:rsidP="00803A0F">
      <w:pPr>
        <w:rPr>
          <w:szCs w:val="18"/>
          <w:lang w:val="en-US" w:eastAsia="ja-JP"/>
        </w:rPr>
      </w:pPr>
      <w:r w:rsidRPr="00905041">
        <w:rPr>
          <w:szCs w:val="18"/>
          <w:lang w:val="en-US" w:eastAsia="ja-JP"/>
        </w:rPr>
        <w:t xml:space="preserve">Rel-18 study on Artificial Intelligence (AI)/Machine Learning (ML) for NR Air Interface, </w:t>
      </w:r>
      <w:r w:rsidRPr="00905041">
        <w:rPr>
          <w:lang w:val="en-US"/>
        </w:rPr>
        <w:t xml:space="preserve">agreed in [1], </w:t>
      </w:r>
      <w:r w:rsidRPr="00905041">
        <w:rPr>
          <w:szCs w:val="18"/>
          <w:lang w:val="en-US" w:eastAsia="ja-JP"/>
        </w:rPr>
        <w:t>includes a use case</w:t>
      </w:r>
      <w:r w:rsidR="007157A8">
        <w:rPr>
          <w:szCs w:val="18"/>
          <w:lang w:val="en-US" w:eastAsia="ja-JP"/>
        </w:rPr>
        <w:t xml:space="preserve"> </w:t>
      </w:r>
      <w:r w:rsidR="007157A8" w:rsidRPr="007157A8">
        <w:rPr>
          <w:szCs w:val="18"/>
          <w:lang w:val="en-US" w:eastAsia="ja-JP"/>
        </w:rPr>
        <w:t>for CSI feedback</w:t>
      </w:r>
      <w:r w:rsidR="007157A8">
        <w:rPr>
          <w:szCs w:val="18"/>
          <w:lang w:val="en-US" w:eastAsia="ja-JP"/>
        </w:rPr>
        <w:t xml:space="preserve"> enhancement.</w:t>
      </w:r>
      <w:r w:rsidRPr="00905041">
        <w:rPr>
          <w:szCs w:val="18"/>
          <w:lang w:val="en-US" w:eastAsia="ja-JP"/>
        </w:rPr>
        <w:t xml:space="preserve"> </w:t>
      </w:r>
    </w:p>
    <w:tbl>
      <w:tblPr>
        <w:tblStyle w:val="TableGrid"/>
        <w:tblW w:w="0" w:type="auto"/>
        <w:tblLook w:val="04A0" w:firstRow="1" w:lastRow="0" w:firstColumn="1" w:lastColumn="0" w:noHBand="0" w:noVBand="1"/>
      </w:tblPr>
      <w:tblGrid>
        <w:gridCol w:w="9629"/>
      </w:tblGrid>
      <w:tr w:rsidR="00803A0F" w:rsidRPr="00905041" w14:paraId="5E8C71EC" w14:textId="77777777" w:rsidTr="00A5566E">
        <w:tc>
          <w:tcPr>
            <w:tcW w:w="9629" w:type="dxa"/>
          </w:tcPr>
          <w:p w14:paraId="5922E173" w14:textId="77777777" w:rsidR="00803A0F" w:rsidRPr="00905041" w:rsidRDefault="00803A0F" w:rsidP="00A5566E">
            <w:pPr>
              <w:spacing w:after="0"/>
              <w:rPr>
                <w:rFonts w:eastAsia="Times New Roman"/>
                <w:bCs/>
                <w:sz w:val="16"/>
                <w:szCs w:val="16"/>
                <w:lang w:val="en-US" w:eastAsia="en-GB"/>
              </w:rPr>
            </w:pPr>
            <w:r w:rsidRPr="00905041">
              <w:rPr>
                <w:rFonts w:eastAsia="Times New Roman"/>
                <w:bCs/>
                <w:sz w:val="16"/>
                <w:szCs w:val="16"/>
                <w:lang w:val="en-US" w:eastAsia="en-GB"/>
              </w:rPr>
              <w:t>Study the 3GPP framework for AI/ML for air-interface corresponding to each target use case regarding aspects such as performance, complexity, and potential specification impact.</w:t>
            </w:r>
          </w:p>
          <w:p w14:paraId="2A2FEB92" w14:textId="77777777" w:rsidR="00803A0F" w:rsidRPr="00905041" w:rsidRDefault="00803A0F" w:rsidP="00A5566E">
            <w:pPr>
              <w:spacing w:after="0"/>
              <w:rPr>
                <w:rFonts w:eastAsia="Times New Roman"/>
                <w:bCs/>
                <w:lang w:val="en-US" w:eastAsia="en-GB"/>
              </w:rPr>
            </w:pPr>
          </w:p>
          <w:p w14:paraId="0B6CFE02" w14:textId="77777777" w:rsidR="00803A0F" w:rsidRPr="00905041" w:rsidRDefault="00803A0F" w:rsidP="00A5566E">
            <w:pPr>
              <w:spacing w:after="0"/>
              <w:rPr>
                <w:rFonts w:eastAsia="Times New Roman"/>
                <w:bCs/>
                <w:sz w:val="16"/>
                <w:szCs w:val="16"/>
                <w:lang w:val="en-US" w:eastAsia="en-GB"/>
              </w:rPr>
            </w:pPr>
            <w:r w:rsidRPr="00905041">
              <w:rPr>
                <w:rFonts w:eastAsia="Times New Roman"/>
                <w:bCs/>
                <w:sz w:val="16"/>
                <w:szCs w:val="16"/>
                <w:lang w:val="en-US" w:eastAsia="en-GB"/>
              </w:rPr>
              <w:t xml:space="preserve">Use cases to focus on: </w:t>
            </w:r>
          </w:p>
          <w:p w14:paraId="6F594E84" w14:textId="77777777" w:rsidR="00803A0F" w:rsidRPr="00905041" w:rsidRDefault="00803A0F" w:rsidP="00803A0F">
            <w:pPr>
              <w:numPr>
                <w:ilvl w:val="0"/>
                <w:numId w:val="30"/>
              </w:numPr>
              <w:spacing w:after="0"/>
              <w:rPr>
                <w:rFonts w:eastAsia="Times New Roman"/>
                <w:bCs/>
                <w:sz w:val="16"/>
                <w:szCs w:val="16"/>
                <w:lang w:val="en-US" w:eastAsia="en-GB"/>
              </w:rPr>
            </w:pPr>
            <w:r w:rsidRPr="00905041">
              <w:rPr>
                <w:rFonts w:eastAsia="Times New Roman"/>
                <w:bCs/>
                <w:sz w:val="16"/>
                <w:szCs w:val="16"/>
                <w:lang w:val="en-US" w:eastAsia="en-GB"/>
              </w:rPr>
              <w:t xml:space="preserve">Initial set of use cases includes: </w:t>
            </w:r>
          </w:p>
          <w:p w14:paraId="50261C35" w14:textId="77777777" w:rsidR="00803A0F" w:rsidRPr="00905041" w:rsidRDefault="00803A0F" w:rsidP="00803A0F">
            <w:pPr>
              <w:numPr>
                <w:ilvl w:val="1"/>
                <w:numId w:val="30"/>
              </w:numPr>
              <w:spacing w:after="0"/>
              <w:rPr>
                <w:rFonts w:eastAsia="Times New Roman"/>
                <w:bCs/>
                <w:sz w:val="16"/>
                <w:szCs w:val="16"/>
                <w:highlight w:val="yellow"/>
                <w:lang w:val="en-US" w:eastAsia="en-GB"/>
              </w:rPr>
            </w:pPr>
            <w:r w:rsidRPr="00905041">
              <w:rPr>
                <w:rFonts w:eastAsia="Times New Roman"/>
                <w:bCs/>
                <w:sz w:val="16"/>
                <w:szCs w:val="16"/>
                <w:highlight w:val="yellow"/>
                <w:lang w:val="en-US" w:eastAsia="en-GB"/>
              </w:rPr>
              <w:t>CSI feedback enhancement, e.g., overhead reduction, improved accuracy, prediction [RAN1]</w:t>
            </w:r>
          </w:p>
          <w:p w14:paraId="6114F9A4" w14:textId="77777777" w:rsidR="00803A0F" w:rsidRPr="00905041" w:rsidRDefault="00803A0F" w:rsidP="00803A0F">
            <w:pPr>
              <w:numPr>
                <w:ilvl w:val="1"/>
                <w:numId w:val="30"/>
              </w:numPr>
              <w:spacing w:after="0"/>
              <w:rPr>
                <w:rFonts w:eastAsia="Times New Roman"/>
                <w:bCs/>
                <w:sz w:val="16"/>
                <w:szCs w:val="16"/>
                <w:lang w:val="en-US" w:eastAsia="en-GB"/>
              </w:rPr>
            </w:pPr>
            <w:r w:rsidRPr="00905041">
              <w:rPr>
                <w:rFonts w:eastAsia="Times New Roman"/>
                <w:bCs/>
                <w:sz w:val="16"/>
                <w:szCs w:val="16"/>
                <w:lang w:val="en-US" w:eastAsia="en-GB"/>
              </w:rPr>
              <w:t xml:space="preserve">Beam management, e.g., </w:t>
            </w:r>
            <w:r w:rsidRPr="00905041">
              <w:rPr>
                <w:rFonts w:eastAsia="Times New Roman"/>
                <w:sz w:val="16"/>
                <w:szCs w:val="16"/>
                <w:lang w:val="en-US" w:eastAsia="en-GB"/>
              </w:rPr>
              <w:t>beam prediction in time,</w:t>
            </w:r>
            <w:r w:rsidRPr="00905041">
              <w:rPr>
                <w:rFonts w:eastAsia="Times New Roman"/>
                <w:color w:val="000000"/>
                <w:sz w:val="16"/>
                <w:szCs w:val="16"/>
                <w:shd w:val="clear" w:color="auto" w:fill="FFFFFF"/>
                <w:lang w:val="en-US" w:eastAsia="en-GB"/>
              </w:rPr>
              <w:t> and/or </w:t>
            </w:r>
            <w:r w:rsidRPr="00905041">
              <w:rPr>
                <w:rFonts w:eastAsia="Times New Roman"/>
                <w:sz w:val="16"/>
                <w:szCs w:val="16"/>
                <w:lang w:val="en-US" w:eastAsia="en-GB"/>
              </w:rPr>
              <w:t>spatial domain</w:t>
            </w:r>
            <w:r w:rsidRPr="00905041">
              <w:rPr>
                <w:rFonts w:eastAsia="Times New Roman"/>
                <w:color w:val="000000"/>
                <w:sz w:val="16"/>
                <w:szCs w:val="16"/>
                <w:shd w:val="clear" w:color="auto" w:fill="FFFFFF"/>
                <w:lang w:val="en-US" w:eastAsia="en-GB"/>
              </w:rPr>
              <w:t> for overhead and latency reduction, beam selection accuracy improvement [RAN1]</w:t>
            </w:r>
          </w:p>
          <w:p w14:paraId="7CB9E0FD" w14:textId="77777777" w:rsidR="00803A0F" w:rsidRPr="00905041" w:rsidRDefault="00803A0F" w:rsidP="00803A0F">
            <w:pPr>
              <w:numPr>
                <w:ilvl w:val="1"/>
                <w:numId w:val="30"/>
              </w:numPr>
              <w:spacing w:after="0"/>
              <w:rPr>
                <w:rFonts w:eastAsia="Times New Roman"/>
                <w:bCs/>
                <w:sz w:val="16"/>
                <w:szCs w:val="16"/>
                <w:lang w:val="en-US" w:eastAsia="en-GB"/>
              </w:rPr>
            </w:pPr>
            <w:r w:rsidRPr="00905041">
              <w:rPr>
                <w:rFonts w:eastAsia="Times New Roman"/>
                <w:sz w:val="16"/>
                <w:szCs w:val="16"/>
                <w:lang w:val="en-US" w:eastAsia="en-GB"/>
              </w:rPr>
              <w:t>Positioning accuracy enhancements for different scenarios including, e.g., those with</w:t>
            </w:r>
            <w:r w:rsidRPr="00905041">
              <w:rPr>
                <w:rFonts w:eastAsia="Times New Roman"/>
                <w:color w:val="000000"/>
                <w:sz w:val="16"/>
                <w:szCs w:val="16"/>
                <w:shd w:val="clear" w:color="auto" w:fill="FFFFFF"/>
                <w:lang w:val="en-US" w:eastAsia="en-GB"/>
              </w:rPr>
              <w:t> heavy</w:t>
            </w:r>
            <w:r w:rsidRPr="00905041">
              <w:rPr>
                <w:rFonts w:eastAsia="Times New Roman"/>
                <w:sz w:val="16"/>
                <w:szCs w:val="16"/>
                <w:lang w:val="en-US" w:eastAsia="en-GB"/>
              </w:rPr>
              <w:t xml:space="preserve"> NLOS </w:t>
            </w:r>
            <w:r w:rsidRPr="00905041">
              <w:rPr>
                <w:rFonts w:eastAsia="Times New Roman"/>
                <w:color w:val="000000"/>
                <w:sz w:val="16"/>
                <w:szCs w:val="16"/>
                <w:shd w:val="clear" w:color="auto" w:fill="FFFFFF"/>
                <w:lang w:val="en-US" w:eastAsia="en-GB"/>
              </w:rPr>
              <w:t xml:space="preserve">conditions [RAN1] </w:t>
            </w:r>
          </w:p>
          <w:p w14:paraId="01F95701" w14:textId="77777777" w:rsidR="00803A0F" w:rsidRPr="00905041" w:rsidRDefault="00803A0F" w:rsidP="00803A0F">
            <w:pPr>
              <w:numPr>
                <w:ilvl w:val="0"/>
                <w:numId w:val="30"/>
              </w:numPr>
              <w:spacing w:after="0"/>
              <w:rPr>
                <w:rFonts w:eastAsia="Times New Roman"/>
                <w:bCs/>
                <w:sz w:val="16"/>
                <w:szCs w:val="16"/>
                <w:lang w:val="en-US" w:eastAsia="en-GB"/>
              </w:rPr>
            </w:pPr>
            <w:r w:rsidRPr="00905041">
              <w:rPr>
                <w:rFonts w:eastAsia="Times New Roman"/>
                <w:bCs/>
                <w:sz w:val="16"/>
                <w:szCs w:val="16"/>
                <w:lang w:val="en-US" w:eastAsia="en-GB"/>
              </w:rPr>
              <w:t>Finalize representative sub use cases for each use case for characterization and baseline performance evaluations by RAN#98</w:t>
            </w:r>
          </w:p>
          <w:p w14:paraId="558B7609" w14:textId="77777777" w:rsidR="00803A0F" w:rsidRPr="00905041" w:rsidRDefault="00803A0F" w:rsidP="00803A0F">
            <w:pPr>
              <w:numPr>
                <w:ilvl w:val="1"/>
                <w:numId w:val="30"/>
              </w:numPr>
              <w:spacing w:after="0"/>
              <w:rPr>
                <w:rFonts w:eastAsia="Times New Roman"/>
                <w:bCs/>
                <w:sz w:val="16"/>
                <w:szCs w:val="16"/>
                <w:lang w:val="en-US" w:eastAsia="en-GB"/>
              </w:rPr>
            </w:pPr>
            <w:r w:rsidRPr="00905041">
              <w:rPr>
                <w:rFonts w:eastAsia="Times New Roman"/>
                <w:bCs/>
                <w:sz w:val="16"/>
                <w:szCs w:val="16"/>
                <w:lang w:val="en-US" w:eastAsia="en-GB"/>
              </w:rPr>
              <w:t>The AI/ML approaches for the selected sub use cases need to be diverse enough to support various requirements on the gNB-UE collaboration levels</w:t>
            </w:r>
          </w:p>
          <w:p w14:paraId="623C2BB5" w14:textId="77777777" w:rsidR="00803A0F" w:rsidRPr="00905041" w:rsidRDefault="00803A0F" w:rsidP="00A5566E">
            <w:pPr>
              <w:spacing w:after="0"/>
              <w:rPr>
                <w:rFonts w:eastAsia="Times New Roman"/>
                <w:bCs/>
                <w:sz w:val="16"/>
                <w:szCs w:val="16"/>
                <w:lang w:val="en-US" w:eastAsia="en-GB"/>
              </w:rPr>
            </w:pPr>
          </w:p>
          <w:p w14:paraId="3965B9F0" w14:textId="77777777" w:rsidR="00803A0F" w:rsidRPr="00905041" w:rsidRDefault="00803A0F" w:rsidP="00A5566E">
            <w:pPr>
              <w:spacing w:after="0"/>
              <w:ind w:left="360"/>
              <w:rPr>
                <w:rFonts w:eastAsia="Times New Roman"/>
                <w:bCs/>
                <w:sz w:val="16"/>
                <w:szCs w:val="16"/>
                <w:lang w:val="en-US" w:eastAsia="en-GB"/>
              </w:rPr>
            </w:pPr>
            <w:r w:rsidRPr="00905041">
              <w:rPr>
                <w:rFonts w:eastAsia="Times New Roman"/>
                <w:bCs/>
                <w:sz w:val="16"/>
                <w:szCs w:val="16"/>
                <w:lang w:val="en-US" w:eastAsia="en-GB"/>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0E9AF758" w14:textId="77777777" w:rsidR="00803A0F" w:rsidRPr="00905041" w:rsidRDefault="00803A0F" w:rsidP="00A5566E">
            <w:pPr>
              <w:spacing w:after="0"/>
              <w:rPr>
                <w:rFonts w:eastAsia="Times New Roman"/>
                <w:bCs/>
                <w:sz w:val="16"/>
                <w:szCs w:val="16"/>
                <w:lang w:val="en-US" w:eastAsia="en-GB"/>
              </w:rPr>
            </w:pPr>
          </w:p>
          <w:p w14:paraId="6A0FA58F" w14:textId="77777777" w:rsidR="00803A0F" w:rsidRPr="00905041" w:rsidRDefault="00803A0F" w:rsidP="00A5566E">
            <w:pPr>
              <w:spacing w:after="0"/>
              <w:rPr>
                <w:rFonts w:eastAsia="Times New Roman"/>
                <w:bCs/>
                <w:sz w:val="16"/>
                <w:szCs w:val="16"/>
                <w:lang w:val="en-US" w:eastAsia="en-GB"/>
              </w:rPr>
            </w:pPr>
            <w:r w:rsidRPr="00905041">
              <w:rPr>
                <w:rFonts w:eastAsia="Times New Roman"/>
                <w:bCs/>
                <w:sz w:val="16"/>
                <w:szCs w:val="16"/>
                <w:highlight w:val="yellow"/>
                <w:lang w:val="en-US" w:eastAsia="en-GB"/>
              </w:rPr>
              <w:t>AI/ML model, terminology and description</w:t>
            </w:r>
            <w:r w:rsidRPr="00905041">
              <w:rPr>
                <w:rFonts w:eastAsia="Times New Roman"/>
                <w:bCs/>
                <w:sz w:val="16"/>
                <w:szCs w:val="16"/>
                <w:lang w:val="en-US" w:eastAsia="en-GB"/>
              </w:rPr>
              <w:t xml:space="preserve"> to identify common and specific characteristics for framework investigations:</w:t>
            </w:r>
          </w:p>
          <w:p w14:paraId="754F60CC" w14:textId="77777777" w:rsidR="00803A0F" w:rsidRPr="00905041" w:rsidRDefault="00803A0F" w:rsidP="00803A0F">
            <w:pPr>
              <w:numPr>
                <w:ilvl w:val="0"/>
                <w:numId w:val="30"/>
              </w:numPr>
              <w:spacing w:after="0"/>
              <w:rPr>
                <w:rFonts w:eastAsia="Times New Roman"/>
                <w:bCs/>
                <w:sz w:val="16"/>
                <w:szCs w:val="16"/>
                <w:lang w:val="en-US" w:eastAsia="en-GB"/>
              </w:rPr>
            </w:pPr>
            <w:r w:rsidRPr="00905041">
              <w:rPr>
                <w:rFonts w:eastAsia="Times New Roman"/>
                <w:bCs/>
                <w:sz w:val="16"/>
                <w:szCs w:val="16"/>
                <w:lang w:val="en-US" w:eastAsia="en-GB"/>
              </w:rPr>
              <w:t>Characterize the defining stages of AI/ML related algorithms and associated complexity:</w:t>
            </w:r>
          </w:p>
          <w:p w14:paraId="01416A00" w14:textId="77777777" w:rsidR="00803A0F" w:rsidRPr="00905041" w:rsidRDefault="00803A0F" w:rsidP="00803A0F">
            <w:pPr>
              <w:numPr>
                <w:ilvl w:val="1"/>
                <w:numId w:val="30"/>
              </w:numPr>
              <w:spacing w:after="0"/>
              <w:rPr>
                <w:rFonts w:eastAsia="Times New Roman"/>
                <w:bCs/>
                <w:sz w:val="16"/>
                <w:szCs w:val="16"/>
                <w:lang w:val="en-US" w:eastAsia="en-GB"/>
              </w:rPr>
            </w:pPr>
            <w:r w:rsidRPr="00905041">
              <w:rPr>
                <w:rFonts w:eastAsia="Times New Roman"/>
                <w:bCs/>
                <w:sz w:val="16"/>
                <w:szCs w:val="16"/>
                <w:lang w:val="en-US" w:eastAsia="en-GB"/>
              </w:rPr>
              <w:t xml:space="preserve">Model generation, e.g., model training (including input/output, pre-/post-process, online/offline as applicable), model validation, model testing, as applicable </w:t>
            </w:r>
          </w:p>
          <w:p w14:paraId="458C2717" w14:textId="77777777" w:rsidR="00803A0F" w:rsidRPr="00905041" w:rsidRDefault="00803A0F" w:rsidP="00803A0F">
            <w:pPr>
              <w:numPr>
                <w:ilvl w:val="1"/>
                <w:numId w:val="30"/>
              </w:numPr>
              <w:spacing w:after="0"/>
              <w:rPr>
                <w:rFonts w:eastAsia="Times New Roman"/>
                <w:bCs/>
                <w:sz w:val="16"/>
                <w:szCs w:val="16"/>
                <w:lang w:val="en-US" w:eastAsia="en-GB"/>
              </w:rPr>
            </w:pPr>
            <w:r w:rsidRPr="00905041">
              <w:rPr>
                <w:rFonts w:eastAsia="Times New Roman"/>
                <w:bCs/>
                <w:sz w:val="16"/>
                <w:szCs w:val="16"/>
                <w:lang w:val="en-US" w:eastAsia="en-GB"/>
              </w:rPr>
              <w:t>Inference operation, e.g., input/output, pre-/post-process, as applicable</w:t>
            </w:r>
          </w:p>
          <w:p w14:paraId="2CC473D3" w14:textId="77777777" w:rsidR="00803A0F" w:rsidRPr="00905041" w:rsidRDefault="00803A0F" w:rsidP="00803A0F">
            <w:pPr>
              <w:numPr>
                <w:ilvl w:val="0"/>
                <w:numId w:val="30"/>
              </w:numPr>
              <w:spacing w:after="0"/>
              <w:rPr>
                <w:rFonts w:eastAsia="Times New Roman"/>
                <w:bCs/>
                <w:sz w:val="16"/>
                <w:szCs w:val="16"/>
                <w:lang w:val="en-US" w:eastAsia="en-GB"/>
              </w:rPr>
            </w:pPr>
            <w:r w:rsidRPr="00905041">
              <w:rPr>
                <w:rFonts w:eastAsia="Times New Roman"/>
                <w:bCs/>
                <w:sz w:val="16"/>
                <w:szCs w:val="16"/>
                <w:lang w:val="en-US" w:eastAsia="en-GB"/>
              </w:rPr>
              <w:t xml:space="preserve">Identify various levels of collaboration between UE and gNB pertinent to the selected use cases, e.g., </w:t>
            </w:r>
          </w:p>
          <w:p w14:paraId="079C3C20" w14:textId="77777777" w:rsidR="00803A0F" w:rsidRPr="00905041" w:rsidRDefault="00803A0F" w:rsidP="00803A0F">
            <w:pPr>
              <w:numPr>
                <w:ilvl w:val="1"/>
                <w:numId w:val="30"/>
              </w:numPr>
              <w:spacing w:after="0"/>
              <w:rPr>
                <w:rFonts w:eastAsia="Times New Roman"/>
                <w:bCs/>
                <w:sz w:val="16"/>
                <w:szCs w:val="16"/>
                <w:lang w:val="en-US" w:eastAsia="en-GB"/>
              </w:rPr>
            </w:pPr>
            <w:r w:rsidRPr="00905041">
              <w:rPr>
                <w:rFonts w:eastAsia="Times New Roman"/>
                <w:bCs/>
                <w:sz w:val="16"/>
                <w:szCs w:val="16"/>
                <w:lang w:val="en-US" w:eastAsia="en-GB"/>
              </w:rPr>
              <w:t>No collaboration: implementation-based only AI/ML algorithms without information exchange [for comparison purposes]</w:t>
            </w:r>
          </w:p>
          <w:p w14:paraId="0FBB3C45" w14:textId="77777777" w:rsidR="00803A0F" w:rsidRPr="00905041" w:rsidRDefault="00803A0F" w:rsidP="00803A0F">
            <w:pPr>
              <w:numPr>
                <w:ilvl w:val="1"/>
                <w:numId w:val="30"/>
              </w:numPr>
              <w:spacing w:after="0"/>
              <w:rPr>
                <w:rFonts w:eastAsia="Times New Roman"/>
                <w:bCs/>
                <w:sz w:val="16"/>
                <w:szCs w:val="16"/>
                <w:lang w:val="en-US" w:eastAsia="en-GB"/>
              </w:rPr>
            </w:pPr>
            <w:r w:rsidRPr="00905041">
              <w:rPr>
                <w:rFonts w:eastAsia="Times New Roman"/>
                <w:bCs/>
                <w:sz w:val="16"/>
                <w:szCs w:val="16"/>
                <w:lang w:val="en-US" w:eastAsia="en-GB"/>
              </w:rPr>
              <w:t xml:space="preserve">Various levels of UE/gNB collaboration targeting at separate or joint ML operation. </w:t>
            </w:r>
          </w:p>
          <w:p w14:paraId="1D03CFBA" w14:textId="7EB32026" w:rsidR="00803A0F" w:rsidRPr="00905041" w:rsidRDefault="00803A0F" w:rsidP="00803A0F">
            <w:pPr>
              <w:numPr>
                <w:ilvl w:val="0"/>
                <w:numId w:val="30"/>
              </w:numPr>
              <w:spacing w:after="0"/>
              <w:rPr>
                <w:rFonts w:eastAsia="Times New Roman"/>
                <w:bCs/>
                <w:sz w:val="16"/>
                <w:szCs w:val="16"/>
                <w:lang w:val="en-US" w:eastAsia="en-GB"/>
              </w:rPr>
            </w:pPr>
            <w:r w:rsidRPr="00905041">
              <w:rPr>
                <w:rFonts w:eastAsia="Times New Roman"/>
                <w:bCs/>
                <w:sz w:val="16"/>
                <w:szCs w:val="16"/>
                <w:lang w:val="en-US" w:eastAsia="en-GB"/>
              </w:rPr>
              <w:t>Characterize lifecycle management of AI/ML model: e.g., model training, model deployment, model inference, model monitoring, model updating</w:t>
            </w:r>
          </w:p>
          <w:p w14:paraId="3644CFF0" w14:textId="77777777" w:rsidR="00803A0F" w:rsidRPr="00905041" w:rsidRDefault="00803A0F" w:rsidP="00803A0F">
            <w:pPr>
              <w:numPr>
                <w:ilvl w:val="0"/>
                <w:numId w:val="30"/>
              </w:numPr>
              <w:spacing w:after="0"/>
              <w:rPr>
                <w:rFonts w:eastAsia="Times New Roman"/>
                <w:bCs/>
                <w:sz w:val="16"/>
                <w:szCs w:val="16"/>
                <w:lang w:val="en-US" w:eastAsia="en-GB"/>
              </w:rPr>
            </w:pPr>
            <w:r w:rsidRPr="00905041">
              <w:rPr>
                <w:rFonts w:eastAsia="Times New Roman"/>
                <w:bCs/>
                <w:sz w:val="16"/>
                <w:szCs w:val="16"/>
                <w:lang w:val="en-US" w:eastAsia="en-GB"/>
              </w:rPr>
              <w:t xml:space="preserve">Dataset(s) for training, validation, testing, and inference </w:t>
            </w:r>
          </w:p>
          <w:p w14:paraId="08E9FAF7" w14:textId="77777777" w:rsidR="00803A0F" w:rsidRPr="00905041" w:rsidRDefault="00803A0F" w:rsidP="00803A0F">
            <w:pPr>
              <w:numPr>
                <w:ilvl w:val="0"/>
                <w:numId w:val="30"/>
              </w:numPr>
              <w:spacing w:after="0"/>
              <w:rPr>
                <w:rFonts w:eastAsia="Times New Roman"/>
                <w:bCs/>
                <w:sz w:val="16"/>
                <w:szCs w:val="16"/>
                <w:lang w:val="en-US" w:eastAsia="en-GB"/>
              </w:rPr>
            </w:pPr>
            <w:r w:rsidRPr="00905041">
              <w:rPr>
                <w:rFonts w:eastAsia="Times New Roman"/>
                <w:bCs/>
                <w:sz w:val="16"/>
                <w:szCs w:val="16"/>
                <w:lang w:val="en-US" w:eastAsia="en-GB"/>
              </w:rPr>
              <w:t>Identify common notation and terminology for AI/ML related functions, procedures and interfaces</w:t>
            </w:r>
          </w:p>
          <w:p w14:paraId="134D81DE" w14:textId="77777777" w:rsidR="00803A0F" w:rsidRPr="00905041" w:rsidRDefault="00803A0F" w:rsidP="00803A0F">
            <w:pPr>
              <w:numPr>
                <w:ilvl w:val="0"/>
                <w:numId w:val="30"/>
              </w:numPr>
              <w:spacing w:after="0"/>
              <w:rPr>
                <w:rFonts w:eastAsia="Times New Roman"/>
                <w:bCs/>
                <w:sz w:val="16"/>
                <w:szCs w:val="16"/>
                <w:lang w:val="en-US" w:eastAsia="en-GB"/>
              </w:rPr>
            </w:pPr>
            <w:r w:rsidRPr="00905041">
              <w:rPr>
                <w:rFonts w:eastAsia="Times New Roman"/>
                <w:bCs/>
                <w:sz w:val="16"/>
                <w:szCs w:val="16"/>
                <w:lang w:val="en-US" w:eastAsia="en-GB"/>
              </w:rPr>
              <w:t xml:space="preserve">Note: Consider the work done for </w:t>
            </w:r>
            <w:proofErr w:type="spellStart"/>
            <w:r w:rsidRPr="00905041">
              <w:rPr>
                <w:rFonts w:eastAsia="Times New Roman"/>
                <w:bCs/>
                <w:i/>
                <w:iCs/>
                <w:sz w:val="16"/>
                <w:szCs w:val="16"/>
                <w:lang w:val="en-US" w:eastAsia="en-GB"/>
              </w:rPr>
              <w:t>FS_NR_ENDC_data_collect</w:t>
            </w:r>
            <w:proofErr w:type="spellEnd"/>
            <w:r w:rsidRPr="00905041">
              <w:rPr>
                <w:rFonts w:eastAsia="Times New Roman"/>
                <w:bCs/>
                <w:sz w:val="16"/>
                <w:szCs w:val="16"/>
                <w:lang w:val="en-US" w:eastAsia="en-GB"/>
              </w:rPr>
              <w:t xml:space="preserve"> when appropriate</w:t>
            </w:r>
          </w:p>
          <w:p w14:paraId="1F7BD49A" w14:textId="77777777" w:rsidR="00803A0F" w:rsidRPr="00905041" w:rsidRDefault="00803A0F" w:rsidP="00A5566E">
            <w:pPr>
              <w:spacing w:after="0"/>
              <w:rPr>
                <w:rFonts w:eastAsia="Times New Roman"/>
                <w:bCs/>
                <w:sz w:val="16"/>
                <w:szCs w:val="16"/>
                <w:lang w:val="en-US" w:eastAsia="en-GB"/>
              </w:rPr>
            </w:pPr>
          </w:p>
          <w:p w14:paraId="6C97DF33" w14:textId="77777777" w:rsidR="00803A0F" w:rsidRPr="00905041" w:rsidRDefault="00803A0F" w:rsidP="00A5566E">
            <w:pPr>
              <w:spacing w:after="0"/>
              <w:rPr>
                <w:rFonts w:eastAsia="Times New Roman"/>
                <w:bCs/>
                <w:sz w:val="16"/>
                <w:szCs w:val="16"/>
                <w:lang w:val="en-US" w:eastAsia="en-GB"/>
              </w:rPr>
            </w:pPr>
            <w:r w:rsidRPr="00905041">
              <w:rPr>
                <w:rFonts w:eastAsia="Times New Roman"/>
                <w:bCs/>
                <w:sz w:val="16"/>
                <w:szCs w:val="16"/>
                <w:lang w:val="en-US" w:eastAsia="en-GB"/>
              </w:rPr>
              <w:t>For the use cases under consideration:</w:t>
            </w:r>
          </w:p>
          <w:p w14:paraId="195A9DC4" w14:textId="77777777" w:rsidR="00803A0F" w:rsidRPr="00905041" w:rsidRDefault="00803A0F" w:rsidP="00A5566E">
            <w:pPr>
              <w:spacing w:after="0"/>
              <w:rPr>
                <w:rFonts w:eastAsia="Times New Roman"/>
                <w:bCs/>
                <w:sz w:val="16"/>
                <w:szCs w:val="16"/>
                <w:lang w:val="en-US" w:eastAsia="en-GB"/>
              </w:rPr>
            </w:pPr>
          </w:p>
          <w:p w14:paraId="446333F5" w14:textId="77777777" w:rsidR="00803A0F" w:rsidRPr="00905041" w:rsidRDefault="00803A0F" w:rsidP="00803A0F">
            <w:pPr>
              <w:numPr>
                <w:ilvl w:val="0"/>
                <w:numId w:val="31"/>
              </w:numPr>
              <w:spacing w:after="0"/>
              <w:rPr>
                <w:rFonts w:eastAsia="Times New Roman"/>
                <w:bCs/>
                <w:sz w:val="16"/>
                <w:szCs w:val="16"/>
                <w:lang w:val="en-US" w:eastAsia="en-GB"/>
              </w:rPr>
            </w:pPr>
            <w:bookmarkStart w:id="1" w:name="_Hlk98704991"/>
            <w:r w:rsidRPr="00905041">
              <w:rPr>
                <w:rFonts w:eastAsia="Times New Roman"/>
                <w:bCs/>
                <w:sz w:val="16"/>
                <w:szCs w:val="16"/>
                <w:highlight w:val="yellow"/>
                <w:lang w:val="en-US" w:eastAsia="en-GB"/>
              </w:rPr>
              <w:t>Evaluate performance</w:t>
            </w:r>
            <w:bookmarkEnd w:id="1"/>
            <w:r w:rsidRPr="00905041">
              <w:rPr>
                <w:rFonts w:eastAsia="Times New Roman"/>
                <w:bCs/>
                <w:sz w:val="16"/>
                <w:szCs w:val="16"/>
                <w:highlight w:val="yellow"/>
                <w:lang w:val="en-US" w:eastAsia="en-GB"/>
              </w:rPr>
              <w:t xml:space="preserve"> benefits of AI/ML based algorithms for the agreed use cases</w:t>
            </w:r>
            <w:r w:rsidRPr="00905041">
              <w:rPr>
                <w:rFonts w:eastAsia="Times New Roman"/>
                <w:bCs/>
                <w:sz w:val="16"/>
                <w:szCs w:val="16"/>
                <w:lang w:val="en-US" w:eastAsia="en-GB"/>
              </w:rPr>
              <w:t xml:space="preserve"> in the final representative set:</w:t>
            </w:r>
          </w:p>
          <w:p w14:paraId="2CCD09FC" w14:textId="77777777" w:rsidR="00803A0F" w:rsidRPr="00905041" w:rsidRDefault="00803A0F" w:rsidP="00803A0F">
            <w:pPr>
              <w:numPr>
                <w:ilvl w:val="1"/>
                <w:numId w:val="30"/>
              </w:numPr>
              <w:spacing w:after="0"/>
              <w:rPr>
                <w:rFonts w:eastAsia="Times New Roman"/>
                <w:bCs/>
                <w:sz w:val="16"/>
                <w:szCs w:val="16"/>
                <w:lang w:val="en-US" w:eastAsia="en-GB"/>
              </w:rPr>
            </w:pPr>
            <w:r w:rsidRPr="00905041">
              <w:rPr>
                <w:rFonts w:eastAsia="Times New Roman"/>
                <w:bCs/>
                <w:sz w:val="16"/>
                <w:szCs w:val="16"/>
                <w:highlight w:val="yellow"/>
                <w:lang w:val="en-US" w:eastAsia="en-GB"/>
              </w:rPr>
              <w:t>Methodology</w:t>
            </w:r>
            <w:r w:rsidRPr="00905041">
              <w:rPr>
                <w:rFonts w:eastAsia="Times New Roman"/>
                <w:bCs/>
                <w:sz w:val="16"/>
                <w:szCs w:val="16"/>
                <w:lang w:val="en-US" w:eastAsia="en-GB"/>
              </w:rPr>
              <w:t xml:space="preserve"> based on statistical models (from TR 38.901 and TR 38.857 [positioning]), for link and system level simulations. </w:t>
            </w:r>
          </w:p>
          <w:p w14:paraId="5104C311" w14:textId="77777777" w:rsidR="00803A0F" w:rsidRPr="00905041" w:rsidRDefault="00803A0F" w:rsidP="00803A0F">
            <w:pPr>
              <w:numPr>
                <w:ilvl w:val="2"/>
                <w:numId w:val="30"/>
              </w:numPr>
              <w:spacing w:after="0"/>
              <w:rPr>
                <w:rFonts w:eastAsia="Times New Roman"/>
                <w:bCs/>
                <w:sz w:val="16"/>
                <w:szCs w:val="16"/>
                <w:lang w:val="en-US" w:eastAsia="en-GB"/>
              </w:rPr>
            </w:pPr>
            <w:r w:rsidRPr="00905041">
              <w:rPr>
                <w:rFonts w:eastAsia="Times New Roman"/>
                <w:bCs/>
                <w:sz w:val="16"/>
                <w:szCs w:val="16"/>
                <w:lang w:val="en-US" w:eastAsia="en-GB"/>
              </w:rPr>
              <w:t>Extensions of 3GPP evaluation methodology for better suitability to AI/ML based techniques should be considered as needed.</w:t>
            </w:r>
          </w:p>
          <w:p w14:paraId="3EBC37B2" w14:textId="77777777" w:rsidR="00803A0F" w:rsidRPr="00905041" w:rsidRDefault="00803A0F" w:rsidP="00803A0F">
            <w:pPr>
              <w:numPr>
                <w:ilvl w:val="2"/>
                <w:numId w:val="30"/>
              </w:numPr>
              <w:spacing w:after="0"/>
              <w:rPr>
                <w:rFonts w:eastAsia="Times New Roman"/>
                <w:bCs/>
                <w:sz w:val="16"/>
                <w:szCs w:val="16"/>
                <w:lang w:val="en-US" w:eastAsia="en-GB"/>
              </w:rPr>
            </w:pPr>
            <w:r w:rsidRPr="00905041">
              <w:rPr>
                <w:rFonts w:eastAsia="Times New Roman"/>
                <w:bCs/>
                <w:sz w:val="16"/>
                <w:szCs w:val="16"/>
                <w:lang w:val="en-US" w:eastAsia="en-GB"/>
              </w:rPr>
              <w:t xml:space="preserve">Whether field data are optionally needed to further assess the performance and robustness in real-world environments should be discussed as part of the study. </w:t>
            </w:r>
          </w:p>
          <w:p w14:paraId="55B17D4E" w14:textId="77777777" w:rsidR="00803A0F" w:rsidRPr="00905041" w:rsidRDefault="00803A0F" w:rsidP="00803A0F">
            <w:pPr>
              <w:numPr>
                <w:ilvl w:val="2"/>
                <w:numId w:val="30"/>
              </w:numPr>
              <w:spacing w:after="0"/>
              <w:rPr>
                <w:rFonts w:eastAsia="Times New Roman"/>
                <w:bCs/>
                <w:sz w:val="16"/>
                <w:szCs w:val="16"/>
                <w:lang w:val="en-US" w:eastAsia="en-GB"/>
              </w:rPr>
            </w:pPr>
            <w:r w:rsidRPr="00905041">
              <w:rPr>
                <w:rFonts w:eastAsia="Times New Roman"/>
                <w:bCs/>
                <w:sz w:val="16"/>
                <w:szCs w:val="16"/>
                <w:lang w:val="en-US" w:eastAsia="en-GB"/>
              </w:rPr>
              <w:t xml:space="preserve">Need for common assumptions in dataset construction for training, validation and test for the selected use cases. </w:t>
            </w:r>
          </w:p>
          <w:p w14:paraId="15210AC8" w14:textId="77777777" w:rsidR="00803A0F" w:rsidRPr="00905041" w:rsidRDefault="00803A0F" w:rsidP="00803A0F">
            <w:pPr>
              <w:numPr>
                <w:ilvl w:val="2"/>
                <w:numId w:val="30"/>
              </w:numPr>
              <w:spacing w:after="0"/>
              <w:rPr>
                <w:rFonts w:eastAsia="Times New Roman"/>
                <w:bCs/>
                <w:sz w:val="16"/>
                <w:szCs w:val="16"/>
                <w:lang w:val="en-US" w:eastAsia="en-GB"/>
              </w:rPr>
            </w:pPr>
            <w:r w:rsidRPr="00905041">
              <w:rPr>
                <w:rFonts w:eastAsia="Times New Roman"/>
                <w:bCs/>
                <w:sz w:val="16"/>
                <w:szCs w:val="16"/>
                <w:lang w:val="en-US" w:eastAsia="en-GB"/>
              </w:rPr>
              <w:t>Consider adequate model training strategy, collaboration levels and associated implications</w:t>
            </w:r>
          </w:p>
          <w:p w14:paraId="2FA74E48" w14:textId="77777777" w:rsidR="00803A0F" w:rsidRPr="00905041" w:rsidRDefault="00803A0F" w:rsidP="00803A0F">
            <w:pPr>
              <w:numPr>
                <w:ilvl w:val="2"/>
                <w:numId w:val="30"/>
              </w:numPr>
              <w:spacing w:after="0"/>
              <w:rPr>
                <w:rFonts w:eastAsia="Times New Roman"/>
                <w:bCs/>
                <w:sz w:val="16"/>
                <w:szCs w:val="16"/>
                <w:lang w:val="en-US" w:eastAsia="en-GB"/>
              </w:rPr>
            </w:pPr>
            <w:r w:rsidRPr="00905041">
              <w:rPr>
                <w:rFonts w:eastAsia="Times New Roman"/>
                <w:bCs/>
                <w:sz w:val="16"/>
                <w:szCs w:val="16"/>
                <w:lang w:val="en-US" w:eastAsia="en-GB"/>
              </w:rPr>
              <w:t>Consider agreed-upon base AI model(s) for calibration</w:t>
            </w:r>
          </w:p>
          <w:p w14:paraId="4072FFC4" w14:textId="77777777" w:rsidR="00803A0F" w:rsidRPr="00905041" w:rsidRDefault="00803A0F" w:rsidP="00803A0F">
            <w:pPr>
              <w:numPr>
                <w:ilvl w:val="2"/>
                <w:numId w:val="30"/>
              </w:numPr>
              <w:spacing w:after="0"/>
              <w:rPr>
                <w:rFonts w:eastAsia="Times New Roman"/>
                <w:bCs/>
                <w:sz w:val="16"/>
                <w:szCs w:val="16"/>
                <w:lang w:val="en-US" w:eastAsia="en-GB"/>
              </w:rPr>
            </w:pPr>
            <w:r w:rsidRPr="00905041">
              <w:rPr>
                <w:rFonts w:eastAsia="Times New Roman"/>
                <w:bCs/>
                <w:sz w:val="16"/>
                <w:szCs w:val="16"/>
                <w:lang w:val="en-US" w:eastAsia="en-GB"/>
              </w:rPr>
              <w:t>AI model description and training methodology used for evaluation should be reported for information and cross-checking purposes</w:t>
            </w:r>
          </w:p>
          <w:p w14:paraId="16CAD35A" w14:textId="77777777" w:rsidR="00803A0F" w:rsidRPr="00905041" w:rsidRDefault="00803A0F" w:rsidP="00803A0F">
            <w:pPr>
              <w:numPr>
                <w:ilvl w:val="1"/>
                <w:numId w:val="30"/>
              </w:numPr>
              <w:spacing w:after="0"/>
              <w:rPr>
                <w:rFonts w:eastAsia="Times New Roman"/>
                <w:bCs/>
                <w:sz w:val="16"/>
                <w:szCs w:val="16"/>
                <w:lang w:val="en-US" w:eastAsia="en-GB"/>
              </w:rPr>
            </w:pPr>
            <w:r w:rsidRPr="00905041">
              <w:rPr>
                <w:rFonts w:eastAsia="Times New Roman"/>
                <w:bCs/>
                <w:sz w:val="16"/>
                <w:szCs w:val="16"/>
                <w:highlight w:val="yellow"/>
                <w:lang w:val="en-US" w:eastAsia="en-GB"/>
              </w:rPr>
              <w:t>KPIs:</w:t>
            </w:r>
            <w:r w:rsidRPr="00905041">
              <w:rPr>
                <w:rFonts w:eastAsia="Times New Roman"/>
                <w:bCs/>
                <w:sz w:val="16"/>
                <w:szCs w:val="16"/>
                <w:lang w:val="en-US" w:eastAsia="en-GB"/>
              </w:rPr>
              <w:t xml:space="preserve"> Determine the common KPIs and corresponding requirements for the AI/ML operations. Determine the use-case specific KPIs and benchmarks of the selected use-cases.</w:t>
            </w:r>
          </w:p>
          <w:p w14:paraId="7E1AF2AB" w14:textId="77777777" w:rsidR="00803A0F" w:rsidRPr="00905041" w:rsidRDefault="00803A0F" w:rsidP="00803A0F">
            <w:pPr>
              <w:numPr>
                <w:ilvl w:val="2"/>
                <w:numId w:val="30"/>
              </w:numPr>
              <w:spacing w:after="0"/>
              <w:rPr>
                <w:rFonts w:eastAsia="Times New Roman"/>
                <w:bCs/>
                <w:sz w:val="16"/>
                <w:szCs w:val="16"/>
                <w:lang w:val="en-US" w:eastAsia="en-GB"/>
              </w:rPr>
            </w:pPr>
            <w:r w:rsidRPr="00905041">
              <w:rPr>
                <w:rFonts w:eastAsia="Times New Roman"/>
                <w:bCs/>
                <w:sz w:val="16"/>
                <w:szCs w:val="16"/>
                <w:lang w:val="en-US" w:eastAsia="en-GB"/>
              </w:rPr>
              <w:t>Performance, inference latency and computational complexity of AI/ML based algorithms should be compared to that of a state-of-the-art baseline</w:t>
            </w:r>
          </w:p>
          <w:p w14:paraId="6ADC7531" w14:textId="77777777" w:rsidR="00803A0F" w:rsidRPr="00905041" w:rsidRDefault="00803A0F" w:rsidP="00803A0F">
            <w:pPr>
              <w:numPr>
                <w:ilvl w:val="2"/>
                <w:numId w:val="30"/>
              </w:numPr>
              <w:spacing w:after="0"/>
              <w:rPr>
                <w:rFonts w:eastAsia="Times New Roman"/>
                <w:bCs/>
                <w:sz w:val="16"/>
                <w:szCs w:val="16"/>
                <w:lang w:val="en-US" w:eastAsia="en-GB"/>
              </w:rPr>
            </w:pPr>
            <w:r w:rsidRPr="00905041">
              <w:rPr>
                <w:rFonts w:eastAsia="Times New Roman"/>
                <w:bCs/>
                <w:sz w:val="16"/>
                <w:szCs w:val="16"/>
                <w:lang w:val="en-US" w:eastAsia="en-GB"/>
              </w:rPr>
              <w:t>Overhead, power consumption (including computational), memory storage, and hardware requirements (including for given processing delays) associated with enabling respective AI/ML scheme, as well as generalization capability should be considered.</w:t>
            </w:r>
          </w:p>
          <w:p w14:paraId="2688C85F" w14:textId="77777777" w:rsidR="00803A0F" w:rsidRPr="00905041" w:rsidRDefault="00803A0F" w:rsidP="00A5566E">
            <w:pPr>
              <w:spacing w:after="0"/>
              <w:rPr>
                <w:rFonts w:eastAsia="Times New Roman"/>
                <w:bCs/>
                <w:sz w:val="16"/>
                <w:szCs w:val="16"/>
                <w:lang w:val="en-US" w:eastAsia="en-GB"/>
              </w:rPr>
            </w:pPr>
          </w:p>
          <w:p w14:paraId="687BA9D1" w14:textId="77777777" w:rsidR="00803A0F" w:rsidRPr="00905041" w:rsidRDefault="00803A0F" w:rsidP="00803A0F">
            <w:pPr>
              <w:numPr>
                <w:ilvl w:val="0"/>
                <w:numId w:val="31"/>
              </w:numPr>
              <w:spacing w:after="0"/>
              <w:rPr>
                <w:rFonts w:eastAsia="Times New Roman"/>
                <w:bCs/>
                <w:sz w:val="16"/>
                <w:szCs w:val="16"/>
                <w:lang w:val="en-US" w:eastAsia="en-GB"/>
              </w:rPr>
            </w:pPr>
            <w:r w:rsidRPr="00905041">
              <w:rPr>
                <w:rFonts w:eastAsia="Times New Roman"/>
                <w:bCs/>
                <w:sz w:val="16"/>
                <w:szCs w:val="16"/>
                <w:highlight w:val="yellow"/>
                <w:lang w:val="en-US" w:eastAsia="en-GB"/>
              </w:rPr>
              <w:t>Assess potential specification impact</w:t>
            </w:r>
            <w:r w:rsidRPr="00905041">
              <w:rPr>
                <w:rFonts w:eastAsia="Times New Roman"/>
                <w:bCs/>
                <w:sz w:val="16"/>
                <w:szCs w:val="16"/>
                <w:lang w:val="en-US" w:eastAsia="en-GB"/>
              </w:rPr>
              <w:t>, specifically for the agreed use cases in the final representative set and for a common framework:</w:t>
            </w:r>
          </w:p>
          <w:p w14:paraId="6B2EB7CD" w14:textId="77777777" w:rsidR="00803A0F" w:rsidRPr="00905041" w:rsidRDefault="00803A0F" w:rsidP="00803A0F">
            <w:pPr>
              <w:numPr>
                <w:ilvl w:val="1"/>
                <w:numId w:val="30"/>
              </w:numPr>
              <w:spacing w:after="0"/>
              <w:rPr>
                <w:rFonts w:eastAsia="Times New Roman"/>
                <w:bCs/>
                <w:sz w:val="16"/>
                <w:szCs w:val="16"/>
                <w:lang w:val="en-US" w:eastAsia="en-GB"/>
              </w:rPr>
            </w:pPr>
            <w:r w:rsidRPr="00905041">
              <w:rPr>
                <w:rFonts w:eastAsia="Times New Roman"/>
                <w:bCs/>
                <w:sz w:val="16"/>
                <w:szCs w:val="16"/>
                <w:lang w:val="en-US" w:eastAsia="en-GB"/>
              </w:rPr>
              <w:t>PHY layer aspects, e.g., (RAN1)</w:t>
            </w:r>
          </w:p>
          <w:p w14:paraId="7A4E1D7E" w14:textId="77777777" w:rsidR="00803A0F" w:rsidRPr="00905041" w:rsidRDefault="00803A0F" w:rsidP="00803A0F">
            <w:pPr>
              <w:numPr>
                <w:ilvl w:val="2"/>
                <w:numId w:val="30"/>
              </w:numPr>
              <w:spacing w:after="0"/>
              <w:rPr>
                <w:rFonts w:eastAsia="Times New Roman"/>
                <w:bCs/>
                <w:sz w:val="16"/>
                <w:szCs w:val="16"/>
                <w:lang w:val="en-US" w:eastAsia="en-GB"/>
              </w:rPr>
            </w:pPr>
            <w:r w:rsidRPr="00905041">
              <w:rPr>
                <w:rFonts w:eastAsia="Times New Roman"/>
                <w:bCs/>
                <w:sz w:val="16"/>
                <w:szCs w:val="16"/>
                <w:lang w:val="en-US" w:eastAsia="en-GB"/>
              </w:rPr>
              <w:t>Consider aspects related to, e.g., the potential specification of the AI Model lifecycle management, and dataset construction for training, validation and test for the selected use cases</w:t>
            </w:r>
          </w:p>
          <w:p w14:paraId="21CE6BE1" w14:textId="77777777" w:rsidR="00803A0F" w:rsidRPr="00905041" w:rsidRDefault="00803A0F" w:rsidP="00803A0F">
            <w:pPr>
              <w:numPr>
                <w:ilvl w:val="2"/>
                <w:numId w:val="30"/>
              </w:numPr>
              <w:spacing w:after="0"/>
              <w:rPr>
                <w:rFonts w:eastAsia="Times New Roman"/>
                <w:bCs/>
                <w:sz w:val="16"/>
                <w:szCs w:val="16"/>
                <w:lang w:val="en-US" w:eastAsia="en-GB"/>
              </w:rPr>
            </w:pPr>
            <w:r w:rsidRPr="00905041">
              <w:rPr>
                <w:rFonts w:eastAsia="Times New Roman"/>
                <w:bCs/>
                <w:sz w:val="16"/>
                <w:szCs w:val="16"/>
                <w:lang w:val="en-US" w:eastAsia="en-GB"/>
              </w:rPr>
              <w:t xml:space="preserve">Use case and collaboration level specific specification impact, such as new </w:t>
            </w:r>
            <w:proofErr w:type="spellStart"/>
            <w:r w:rsidRPr="00905041">
              <w:rPr>
                <w:rFonts w:eastAsia="Times New Roman"/>
                <w:bCs/>
                <w:sz w:val="16"/>
                <w:szCs w:val="16"/>
                <w:lang w:val="en-US" w:eastAsia="en-GB"/>
              </w:rPr>
              <w:t>signalling</w:t>
            </w:r>
            <w:proofErr w:type="spellEnd"/>
            <w:r w:rsidRPr="00905041">
              <w:rPr>
                <w:rFonts w:eastAsia="Times New Roman"/>
                <w:bCs/>
                <w:sz w:val="16"/>
                <w:szCs w:val="16"/>
                <w:lang w:val="en-US" w:eastAsia="en-GB"/>
              </w:rPr>
              <w:t>, means for training and validation data assistance, assistance information, measurement, and feedback</w:t>
            </w:r>
          </w:p>
          <w:p w14:paraId="070D4905" w14:textId="77777777" w:rsidR="00803A0F" w:rsidRPr="00905041" w:rsidRDefault="00803A0F" w:rsidP="00803A0F">
            <w:pPr>
              <w:numPr>
                <w:ilvl w:val="1"/>
                <w:numId w:val="30"/>
              </w:numPr>
              <w:spacing w:after="0"/>
              <w:rPr>
                <w:rFonts w:eastAsia="Times New Roman"/>
                <w:bCs/>
                <w:sz w:val="16"/>
                <w:szCs w:val="16"/>
                <w:lang w:val="en-US" w:eastAsia="en-GB"/>
              </w:rPr>
            </w:pPr>
            <w:r w:rsidRPr="00905041">
              <w:rPr>
                <w:rFonts w:eastAsia="Times New Roman"/>
                <w:bCs/>
                <w:sz w:val="16"/>
                <w:szCs w:val="16"/>
                <w:lang w:val="en-US" w:eastAsia="en-GB"/>
              </w:rPr>
              <w:t xml:space="preserve">Protocol aspects, e.g., (RAN2) - RAN2 only starts the work after there is sufficient progress on the use case study in RAN1 </w:t>
            </w:r>
          </w:p>
          <w:p w14:paraId="23B6F3B9" w14:textId="7771A6D9" w:rsidR="00803A0F" w:rsidRPr="00905041" w:rsidRDefault="00803A0F" w:rsidP="00803A0F">
            <w:pPr>
              <w:numPr>
                <w:ilvl w:val="2"/>
                <w:numId w:val="30"/>
              </w:numPr>
              <w:spacing w:after="0"/>
              <w:rPr>
                <w:rFonts w:eastAsia="Times New Roman"/>
                <w:bCs/>
                <w:sz w:val="16"/>
                <w:szCs w:val="16"/>
                <w:lang w:val="en-US" w:eastAsia="en-GB"/>
              </w:rPr>
            </w:pPr>
            <w:r w:rsidRPr="00905041">
              <w:rPr>
                <w:rFonts w:eastAsia="Times New Roman"/>
                <w:bCs/>
                <w:sz w:val="16"/>
                <w:szCs w:val="16"/>
                <w:lang w:val="en-US" w:eastAsia="en-GB"/>
              </w:rPr>
              <w:t xml:space="preserve"> Consider aspects related to, e.g., capability indication, configuration and control procedures (training/inference), and management of data and AI/ML model, per RAN1 input </w:t>
            </w:r>
          </w:p>
          <w:p w14:paraId="3CB0CECF" w14:textId="77777777" w:rsidR="00803A0F" w:rsidRPr="00905041" w:rsidRDefault="00803A0F" w:rsidP="00803A0F">
            <w:pPr>
              <w:numPr>
                <w:ilvl w:val="2"/>
                <w:numId w:val="30"/>
              </w:numPr>
              <w:spacing w:after="0"/>
              <w:rPr>
                <w:rFonts w:eastAsia="Times New Roman"/>
                <w:bCs/>
                <w:sz w:val="16"/>
                <w:szCs w:val="16"/>
                <w:lang w:val="en-US" w:eastAsia="en-GB"/>
              </w:rPr>
            </w:pPr>
            <w:r w:rsidRPr="00905041">
              <w:rPr>
                <w:rFonts w:eastAsia="Times New Roman"/>
                <w:sz w:val="16"/>
                <w:szCs w:val="16"/>
                <w:lang w:val="en-US" w:eastAsia="en-GB"/>
              </w:rPr>
              <w:t xml:space="preserve">Collaboration level specific specification impact per use case </w:t>
            </w:r>
          </w:p>
          <w:p w14:paraId="65FAA36E" w14:textId="77777777" w:rsidR="00803A0F" w:rsidRPr="00905041" w:rsidRDefault="00803A0F" w:rsidP="00803A0F">
            <w:pPr>
              <w:numPr>
                <w:ilvl w:val="1"/>
                <w:numId w:val="30"/>
              </w:numPr>
              <w:spacing w:after="0"/>
              <w:rPr>
                <w:rFonts w:eastAsia="Times New Roman"/>
                <w:bCs/>
                <w:sz w:val="16"/>
                <w:szCs w:val="16"/>
                <w:lang w:val="en-US" w:eastAsia="en-GB"/>
              </w:rPr>
            </w:pPr>
            <w:r w:rsidRPr="00905041">
              <w:rPr>
                <w:rFonts w:eastAsia="Times New Roman"/>
                <w:bCs/>
                <w:sz w:val="16"/>
                <w:szCs w:val="16"/>
                <w:lang w:val="en-US" w:eastAsia="en-GB"/>
              </w:rPr>
              <w:t>Interoperability and testability aspects, e.g., (RAN4) - RAN4 only starts the work after there is sufficient progress on use case study in RAN1 and RAN2</w:t>
            </w:r>
          </w:p>
          <w:p w14:paraId="5B5C90B2" w14:textId="77777777" w:rsidR="00803A0F" w:rsidRPr="00905041" w:rsidRDefault="00803A0F" w:rsidP="00803A0F">
            <w:pPr>
              <w:numPr>
                <w:ilvl w:val="2"/>
                <w:numId w:val="30"/>
              </w:numPr>
              <w:spacing w:after="0"/>
              <w:rPr>
                <w:rFonts w:eastAsia="Times New Roman"/>
                <w:bCs/>
                <w:sz w:val="16"/>
                <w:szCs w:val="16"/>
                <w:lang w:val="en-US" w:eastAsia="en-GB"/>
              </w:rPr>
            </w:pPr>
            <w:r w:rsidRPr="00905041">
              <w:rPr>
                <w:rFonts w:eastAsia="Times New Roman"/>
                <w:bCs/>
                <w:sz w:val="16"/>
                <w:szCs w:val="16"/>
                <w:lang w:val="en-US" w:eastAsia="en-GB"/>
              </w:rPr>
              <w:t>Requirements and testing frameworks to validate AI/ML based performance enhancements and ensuring that UE and gNB with AI/ML meet or exceed the existing minimum requirements if applicable</w:t>
            </w:r>
          </w:p>
          <w:p w14:paraId="0927DF6C" w14:textId="77777777" w:rsidR="00803A0F" w:rsidRPr="00905041" w:rsidRDefault="00803A0F" w:rsidP="00803A0F">
            <w:pPr>
              <w:numPr>
                <w:ilvl w:val="2"/>
                <w:numId w:val="30"/>
              </w:numPr>
              <w:spacing w:after="0"/>
              <w:rPr>
                <w:rFonts w:eastAsia="Times New Roman"/>
                <w:bCs/>
                <w:sz w:val="16"/>
                <w:szCs w:val="16"/>
                <w:lang w:val="en-US" w:eastAsia="en-GB"/>
              </w:rPr>
            </w:pPr>
            <w:r w:rsidRPr="00905041">
              <w:rPr>
                <w:rFonts w:eastAsia="Times New Roman"/>
                <w:bCs/>
                <w:sz w:val="16"/>
                <w:szCs w:val="16"/>
                <w:lang w:val="en-US" w:eastAsia="en-GB"/>
              </w:rPr>
              <w:t>Consider the need and implications for AI/ML processing capabilities definition</w:t>
            </w:r>
          </w:p>
          <w:p w14:paraId="59B2F525" w14:textId="77777777" w:rsidR="00803A0F" w:rsidRPr="00905041" w:rsidRDefault="00803A0F" w:rsidP="00A5566E">
            <w:pPr>
              <w:spacing w:after="0"/>
              <w:ind w:left="2160"/>
              <w:rPr>
                <w:rFonts w:eastAsia="Times New Roman"/>
                <w:bCs/>
                <w:sz w:val="16"/>
                <w:szCs w:val="16"/>
                <w:lang w:val="en-US" w:eastAsia="en-GB"/>
              </w:rPr>
            </w:pPr>
          </w:p>
          <w:p w14:paraId="41736E26" w14:textId="77777777" w:rsidR="00803A0F" w:rsidRPr="00905041" w:rsidRDefault="00803A0F" w:rsidP="00A5566E">
            <w:pPr>
              <w:spacing w:after="0"/>
              <w:rPr>
                <w:rFonts w:eastAsia="Times New Roman"/>
                <w:bCs/>
                <w:sz w:val="16"/>
                <w:szCs w:val="16"/>
                <w:lang w:val="en-US" w:eastAsia="en-GB"/>
              </w:rPr>
            </w:pPr>
            <w:r w:rsidRPr="00905041">
              <w:rPr>
                <w:rFonts w:eastAsia="Times New Roman"/>
                <w:bCs/>
                <w:sz w:val="16"/>
                <w:szCs w:val="16"/>
                <w:lang w:val="en-US" w:eastAsia="en-GB"/>
              </w:rPr>
              <w:t>Note 1: specific AI/ML models are not expected to be specified and are left to implementation. User data privacy needs to be preserved.</w:t>
            </w:r>
          </w:p>
          <w:p w14:paraId="04557C41" w14:textId="77777777" w:rsidR="00803A0F" w:rsidRPr="00905041" w:rsidRDefault="00803A0F" w:rsidP="00A5566E">
            <w:pPr>
              <w:overflowPunct/>
              <w:autoSpaceDE/>
              <w:autoSpaceDN/>
              <w:adjustRightInd/>
              <w:spacing w:after="0" w:line="259" w:lineRule="auto"/>
              <w:textAlignment w:val="auto"/>
              <w:rPr>
                <w:rFonts w:eastAsiaTheme="minorHAnsi"/>
                <w:sz w:val="18"/>
                <w:szCs w:val="18"/>
                <w:lang w:val="en-US" w:eastAsia="zh-CN"/>
              </w:rPr>
            </w:pPr>
            <w:r w:rsidRPr="00905041">
              <w:rPr>
                <w:rFonts w:eastAsia="Times New Roman"/>
                <w:bCs/>
                <w:sz w:val="16"/>
                <w:szCs w:val="16"/>
                <w:lang w:val="en-US" w:eastAsia="en-GB"/>
              </w:rPr>
              <w:t>Note 2: The study on AI/ML for air interface is based on the current RAN architecture and new interfaces shall not be introduced</w:t>
            </w:r>
          </w:p>
        </w:tc>
      </w:tr>
    </w:tbl>
    <w:p w14:paraId="4CFB604C" w14:textId="77777777" w:rsidR="00803A0F" w:rsidRPr="00905041" w:rsidRDefault="00803A0F" w:rsidP="00803A0F">
      <w:pPr>
        <w:spacing w:after="0"/>
        <w:rPr>
          <w:rFonts w:eastAsia="Times New Roman"/>
          <w:bCs/>
          <w:sz w:val="16"/>
          <w:szCs w:val="16"/>
          <w:lang w:val="en-US" w:eastAsia="en-GB"/>
        </w:rPr>
      </w:pPr>
    </w:p>
    <w:p w14:paraId="62AA1D39" w14:textId="77777777" w:rsidR="00803A0F" w:rsidRPr="00905041" w:rsidRDefault="00803A0F" w:rsidP="00803A0F">
      <w:pPr>
        <w:spacing w:after="0"/>
        <w:rPr>
          <w:rFonts w:eastAsia="Times New Roman"/>
          <w:bCs/>
          <w:sz w:val="16"/>
          <w:szCs w:val="16"/>
          <w:lang w:val="en-US" w:eastAsia="en-GB"/>
        </w:rPr>
      </w:pPr>
    </w:p>
    <w:p w14:paraId="635AB204" w14:textId="2D3CD412" w:rsidR="00803A0F" w:rsidRPr="00905041" w:rsidRDefault="00803A0F" w:rsidP="00803A0F">
      <w:pPr>
        <w:rPr>
          <w:lang w:val="en-US"/>
        </w:rPr>
      </w:pPr>
      <w:r w:rsidRPr="00905041">
        <w:rPr>
          <w:szCs w:val="18"/>
          <w:lang w:val="en-US" w:eastAsia="ja-JP"/>
        </w:rPr>
        <w:t xml:space="preserve">In this contribution, we </w:t>
      </w:r>
      <w:r w:rsidR="00826689">
        <w:rPr>
          <w:szCs w:val="18"/>
          <w:lang w:val="en-US" w:eastAsia="ja-JP"/>
        </w:rPr>
        <w:t xml:space="preserve">provide the details </w:t>
      </w:r>
      <w:r w:rsidR="008A09E8">
        <w:rPr>
          <w:szCs w:val="18"/>
          <w:lang w:val="en-US" w:eastAsia="ja-JP"/>
        </w:rPr>
        <w:t>of</w:t>
      </w:r>
      <w:r w:rsidR="006433FE">
        <w:rPr>
          <w:szCs w:val="18"/>
          <w:lang w:val="en-US" w:eastAsia="ja-JP"/>
        </w:rPr>
        <w:t xml:space="preserve"> two main sub-use cases</w:t>
      </w:r>
      <w:r w:rsidR="00826689" w:rsidRPr="00826689">
        <w:rPr>
          <w:szCs w:val="18"/>
          <w:lang w:val="en-US" w:eastAsia="ja-JP"/>
        </w:rPr>
        <w:t xml:space="preserve"> </w:t>
      </w:r>
      <w:r w:rsidR="00826689">
        <w:rPr>
          <w:szCs w:val="18"/>
          <w:lang w:val="en-US" w:eastAsia="ja-JP"/>
        </w:rPr>
        <w:t xml:space="preserve">within the </w:t>
      </w:r>
      <w:r w:rsidR="00DB7AFB">
        <w:rPr>
          <w:szCs w:val="18"/>
          <w:lang w:val="en-US" w:eastAsia="ja-JP"/>
        </w:rPr>
        <w:t xml:space="preserve">use case of </w:t>
      </w:r>
      <w:r w:rsidR="00826689">
        <w:rPr>
          <w:szCs w:val="18"/>
          <w:lang w:val="en-US" w:eastAsia="ja-JP"/>
        </w:rPr>
        <w:t>CSI feedback enhancement with AI/ML</w:t>
      </w:r>
      <w:r w:rsidR="007379D2">
        <w:rPr>
          <w:szCs w:val="18"/>
          <w:lang w:val="en-US" w:eastAsia="ja-JP"/>
        </w:rPr>
        <w:t>, namely CSI feedback compression with Autoencoders and CSI prediction</w:t>
      </w:r>
      <w:r w:rsidR="002E382F">
        <w:rPr>
          <w:szCs w:val="18"/>
          <w:lang w:val="en-US" w:eastAsia="ja-JP"/>
        </w:rPr>
        <w:t>.</w:t>
      </w:r>
      <w:r w:rsidR="0066448B">
        <w:rPr>
          <w:szCs w:val="18"/>
          <w:lang w:val="en-US" w:eastAsia="ja-JP"/>
        </w:rPr>
        <w:t xml:space="preserve"> </w:t>
      </w:r>
    </w:p>
    <w:p w14:paraId="71230483" w14:textId="72F9C930" w:rsidR="00305297" w:rsidRPr="00905041" w:rsidRDefault="1C542BFD" w:rsidP="00A23DCA">
      <w:pPr>
        <w:pStyle w:val="Heading1"/>
        <w:rPr>
          <w:lang w:val="en-US"/>
        </w:rPr>
      </w:pPr>
      <w:bookmarkStart w:id="2" w:name="_Hlk510705081"/>
      <w:r w:rsidRPr="203AA0F4">
        <w:rPr>
          <w:lang w:val="en-US"/>
        </w:rPr>
        <w:t>Discussion</w:t>
      </w:r>
    </w:p>
    <w:p w14:paraId="590FE51B" w14:textId="6093B703" w:rsidR="005E6267" w:rsidRDefault="005E6267" w:rsidP="005E6267">
      <w:pPr>
        <w:pStyle w:val="Heading2"/>
        <w:rPr>
          <w:lang w:val="en-US"/>
        </w:rPr>
      </w:pPr>
      <w:r>
        <w:rPr>
          <w:lang w:val="en-US"/>
        </w:rPr>
        <w:t xml:space="preserve">CSI feedback with Autoencoders </w:t>
      </w:r>
    </w:p>
    <w:p w14:paraId="36791256" w14:textId="42FAE4D0" w:rsidR="00940423" w:rsidRDefault="00940423" w:rsidP="00526067">
      <w:pPr>
        <w:spacing w:after="240"/>
        <w:jc w:val="both"/>
      </w:pPr>
      <w:r w:rsidRPr="00940423">
        <w:t xml:space="preserve">Autoencoders are, by definition, matching the problem of CSI feedback compression. Indeed, autoencoders are an unsupervised learning technique where a bottleneck is imposed in the network to force a compressed knowledge representation of the original input. The architecture of autoencoders is illustrated in </w:t>
      </w:r>
      <w:r>
        <w:fldChar w:fldCharType="begin"/>
      </w:r>
      <w:r>
        <w:instrText xml:space="preserve"> REF _Ref100763549 \h </w:instrText>
      </w:r>
      <w:r>
        <w:fldChar w:fldCharType="separate"/>
      </w:r>
      <w:r>
        <w:t xml:space="preserve">Figure </w:t>
      </w:r>
      <w:r w:rsidRPr="5AECB831">
        <w:rPr>
          <w:noProof/>
        </w:rPr>
        <w:t>1</w:t>
      </w:r>
      <w:r>
        <w:fldChar w:fldCharType="end"/>
      </w:r>
      <w:r w:rsidRPr="00940423">
        <w:t>. The main challenge remains the reconstruction of the original input.</w:t>
      </w:r>
    </w:p>
    <w:p w14:paraId="482C3E44" w14:textId="0CBF1636" w:rsidR="00857D2A" w:rsidRDefault="00857D2A" w:rsidP="00526067">
      <w:pPr>
        <w:spacing w:after="240"/>
        <w:jc w:val="both"/>
      </w:pPr>
      <w:r>
        <w:t xml:space="preserve">Before training the autoencoder, four hyperparameters, among others, need to be set: 1) the size of the codeword/bottleneck, 2) the number of layers, 3) the number of nodes per layer, and 4) the loss function to be used, e.g., mean squared error (MSE), cosine similarity. </w:t>
      </w:r>
      <w:r w:rsidRPr="00DD1628">
        <w:t>The number of nodes per layer typically decreases with each subsequent layer of the encoder and increases back in the decoder. The decoder is symmetric to the encoder in terms of the layer structure.</w:t>
      </w:r>
    </w:p>
    <w:p w14:paraId="56D45036" w14:textId="058CC551" w:rsidR="00940423" w:rsidRDefault="00940423" w:rsidP="00526067">
      <w:pPr>
        <w:spacing w:after="240"/>
        <w:jc w:val="both"/>
      </w:pPr>
      <w:r>
        <w:t xml:space="preserve">An autoencoder consists of three parts as described in </w:t>
      </w:r>
      <w:r>
        <w:fldChar w:fldCharType="begin"/>
      </w:r>
      <w:r>
        <w:instrText xml:space="preserve"> REF _Ref100763549 \h </w:instrText>
      </w:r>
      <w:r>
        <w:fldChar w:fldCharType="separate"/>
      </w:r>
      <w:r>
        <w:t xml:space="preserve">Figure </w:t>
      </w:r>
      <w:r>
        <w:rPr>
          <w:noProof/>
        </w:rPr>
        <w:t>1</w:t>
      </w:r>
      <w:r>
        <w:fldChar w:fldCharType="end"/>
      </w:r>
      <w:r>
        <w:t xml:space="preserve">: 1) the encoder, 2) the bottleneck (codeword here), and 3) the decoder. The encoder aims at compressing the input data, in our case the channel matrix </w:t>
      </w:r>
      <m:oMath>
        <m:r>
          <w:rPr>
            <w:rFonts w:ascii="Cambria Math" w:hAnsi="Cambria Math"/>
          </w:rPr>
          <m:t xml:space="preserve"> H</m:t>
        </m:r>
      </m:oMath>
      <w:r>
        <w:t xml:space="preserve"> or the eigenvectors, into a codeword that is of dimension smaller than the original information. The b</w:t>
      </w:r>
      <w:proofErr w:type="spellStart"/>
      <w:r>
        <w:t>ottleneck</w:t>
      </w:r>
      <w:proofErr w:type="spellEnd"/>
      <w:r>
        <w:t>, in our case the codeword, is the compressed representation of the original information. The bottleneck is followed by the decoder</w:t>
      </w:r>
      <w:r w:rsidR="008028A6">
        <w:t xml:space="preserve">, </w:t>
      </w:r>
      <w:r>
        <w:t xml:space="preserve">a module that decompress the codeword and reconstruct the data: the recovered information </w:t>
      </w:r>
      <m:oMath>
        <m:acc>
          <m:accPr>
            <m:chr m:val="̃"/>
            <m:ctrlPr>
              <w:rPr>
                <w:rFonts w:ascii="Cambria Math" w:hAnsi="Cambria Math" w:cs="Arial"/>
                <w:i/>
                <w:color w:val="44546A" w:themeColor="text2"/>
                <w:sz w:val="22"/>
                <w:szCs w:val="22"/>
                <w:lang w:val="en-US"/>
              </w:rPr>
            </m:ctrlPr>
          </m:accPr>
          <m:e>
            <m:r>
              <w:rPr>
                <w:rFonts w:ascii="Cambria Math" w:hAnsi="Cambria Math"/>
              </w:rPr>
              <m:t>H</m:t>
            </m:r>
          </m:e>
        </m:acc>
      </m:oMath>
      <w:r>
        <w:t xml:space="preserve">. </w:t>
      </w:r>
      <m:oMath>
        <m:acc>
          <m:accPr>
            <m:chr m:val="̃"/>
            <m:ctrlPr>
              <w:rPr>
                <w:rFonts w:ascii="Cambria Math" w:hAnsi="Cambria Math" w:cs="Arial"/>
                <w:i/>
                <w:color w:val="44546A" w:themeColor="text2"/>
                <w:sz w:val="22"/>
                <w:szCs w:val="22"/>
                <w:lang w:val="en-US"/>
              </w:rPr>
            </m:ctrlPr>
          </m:accPr>
          <m:e>
            <m:r>
              <w:rPr>
                <w:rFonts w:ascii="Cambria Math" w:hAnsi="Cambria Math"/>
              </w:rPr>
              <m:t>H</m:t>
            </m:r>
          </m:e>
        </m:acc>
      </m:oMath>
      <w:r>
        <w:t xml:space="preserve"> is then compared to </w:t>
      </w:r>
      <m:oMath>
        <m:r>
          <w:rPr>
            <w:rFonts w:ascii="Cambria Math" w:hAnsi="Cambria Math"/>
          </w:rPr>
          <m:t>H.</m:t>
        </m:r>
      </m:oMath>
      <w:r>
        <w:t xml:space="preserve"> It is a lossy process, </w:t>
      </w:r>
      <w:r w:rsidR="00F86D2C">
        <w:t xml:space="preserve">and </w:t>
      </w:r>
      <w:r>
        <w:t xml:space="preserve">the recovered matrix </w:t>
      </w:r>
      <m:oMath>
        <m:acc>
          <m:accPr>
            <m:chr m:val="̃"/>
            <m:ctrlPr>
              <w:rPr>
                <w:rFonts w:ascii="Cambria Math" w:hAnsi="Cambria Math" w:cs="Arial"/>
                <w:i/>
                <w:color w:val="44546A" w:themeColor="text2"/>
                <w:sz w:val="22"/>
                <w:szCs w:val="22"/>
                <w:lang w:val="en-US"/>
              </w:rPr>
            </m:ctrlPr>
          </m:accPr>
          <m:e>
            <m:r>
              <w:rPr>
                <w:rFonts w:ascii="Cambria Math" w:hAnsi="Cambria Math"/>
              </w:rPr>
              <m:t>H</m:t>
            </m:r>
          </m:e>
        </m:acc>
      </m:oMath>
      <w:r>
        <w:t xml:space="preserve"> will not be the same as </w:t>
      </w:r>
      <m:oMath>
        <m:r>
          <w:rPr>
            <w:rFonts w:ascii="Cambria Math" w:hAnsi="Cambria Math"/>
          </w:rPr>
          <m:t>H.</m:t>
        </m:r>
      </m:oMath>
      <w:r>
        <w:t xml:space="preserve"> </w:t>
      </w:r>
    </w:p>
    <w:p w14:paraId="307E783A" w14:textId="10FC4833" w:rsidR="004A35FD" w:rsidRDefault="003408B6" w:rsidP="004A35FD">
      <w:pPr>
        <w:keepNext/>
        <w:jc w:val="center"/>
      </w:pPr>
      <w:r w:rsidRPr="003408B6">
        <w:rPr>
          <w:noProof/>
        </w:rPr>
        <w:drawing>
          <wp:inline distT="0" distB="0" distL="0" distR="0" wp14:anchorId="396A78F6" wp14:editId="6A20D77A">
            <wp:extent cx="6120765" cy="19513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1951355"/>
                    </a:xfrm>
                    <a:prstGeom prst="rect">
                      <a:avLst/>
                    </a:prstGeom>
                  </pic:spPr>
                </pic:pic>
              </a:graphicData>
            </a:graphic>
          </wp:inline>
        </w:drawing>
      </w:r>
    </w:p>
    <w:p w14:paraId="7ED70A2E" w14:textId="1927371C" w:rsidR="004A35FD" w:rsidRDefault="004A35FD" w:rsidP="004A35FD">
      <w:pPr>
        <w:pStyle w:val="Caption"/>
        <w:jc w:val="center"/>
      </w:pPr>
      <w:bookmarkStart w:id="3" w:name="_Ref100763549"/>
      <w:bookmarkStart w:id="4" w:name="_Ref100763524"/>
      <w:r>
        <w:t xml:space="preserve">Figure </w:t>
      </w:r>
      <w:r>
        <w:fldChar w:fldCharType="begin"/>
      </w:r>
      <w:r>
        <w:instrText xml:space="preserve"> SEQ Figure \* ARABIC </w:instrText>
      </w:r>
      <w:r>
        <w:fldChar w:fldCharType="separate"/>
      </w:r>
      <w:r>
        <w:rPr>
          <w:noProof/>
        </w:rPr>
        <w:t>1</w:t>
      </w:r>
      <w:r>
        <w:fldChar w:fldCharType="end"/>
      </w:r>
      <w:bookmarkEnd w:id="3"/>
      <w:r>
        <w:t>: Autoencoder architecture</w:t>
      </w:r>
      <w:bookmarkEnd w:id="4"/>
      <w:r w:rsidR="00CE7360">
        <w:t>.</w:t>
      </w:r>
    </w:p>
    <w:p w14:paraId="0FE26B31" w14:textId="7C36F3B7" w:rsidR="004A35FD" w:rsidRDefault="004A35FD" w:rsidP="003C631E">
      <w:pPr>
        <w:jc w:val="both"/>
      </w:pPr>
    </w:p>
    <w:p w14:paraId="39920398" w14:textId="05854169" w:rsidR="003C631E" w:rsidRDefault="003C631E" w:rsidP="003C631E">
      <w:pPr>
        <w:jc w:val="both"/>
      </w:pPr>
      <w:r>
        <w:t xml:space="preserve">In order to improve the encoding efficiency, the quantization of codewords is needed. Therefore, it is important to consider the quantization of the CSI after compression. The quantizer module is depicted </w:t>
      </w:r>
      <w:r>
        <w:fldChar w:fldCharType="begin"/>
      </w:r>
      <w:r>
        <w:instrText xml:space="preserve"> REF _Ref100763745 \h  \* MERGEFORMAT </w:instrText>
      </w:r>
      <w:r>
        <w:fldChar w:fldCharType="separate"/>
      </w:r>
      <w:r>
        <w:t xml:space="preserve">Figure </w:t>
      </w:r>
      <w:r w:rsidRPr="42CC06F6">
        <w:rPr>
          <w:noProof/>
        </w:rPr>
        <w:t>2</w:t>
      </w:r>
      <w:r>
        <w:fldChar w:fldCharType="end"/>
      </w:r>
      <w:r>
        <w:t xml:space="preserve">. The quantization process introduces quantization noise/distortion, it is then important to design an efficient quantizer that minimized the quantization noise. The methods proposed in the literature are not differentiable and cannot be included in the </w:t>
      </w:r>
      <w:r w:rsidR="00E71837">
        <w:t>backpropagation</w:t>
      </w:r>
      <w:r>
        <w:t xml:space="preserve"> of the training. To get optimal performance, the quantization module should be optimized with the overall structure of the neural network. </w:t>
      </w:r>
    </w:p>
    <w:p w14:paraId="5DA41C8A" w14:textId="2EBD42EF" w:rsidR="003C631E" w:rsidRDefault="004C78D4" w:rsidP="003C631E">
      <w:pPr>
        <w:keepNext/>
        <w:jc w:val="center"/>
      </w:pPr>
      <w:r>
        <w:rPr>
          <w:noProof/>
        </w:rPr>
        <w:drawing>
          <wp:inline distT="0" distB="0" distL="0" distR="0" wp14:anchorId="2DBD91A2" wp14:editId="1EDD959E">
            <wp:extent cx="6120765" cy="19151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1915160"/>
                    </a:xfrm>
                    <a:prstGeom prst="rect">
                      <a:avLst/>
                    </a:prstGeom>
                  </pic:spPr>
                </pic:pic>
              </a:graphicData>
            </a:graphic>
          </wp:inline>
        </w:drawing>
      </w:r>
    </w:p>
    <w:p w14:paraId="77449B2D" w14:textId="55BE5A55" w:rsidR="003C631E" w:rsidRDefault="003C631E" w:rsidP="003C631E">
      <w:pPr>
        <w:pStyle w:val="Caption"/>
        <w:jc w:val="center"/>
      </w:pPr>
      <w:bookmarkStart w:id="5" w:name="_Ref100763745"/>
      <w:r>
        <w:t xml:space="preserve">Figure </w:t>
      </w:r>
      <w:r>
        <w:fldChar w:fldCharType="begin"/>
      </w:r>
      <w:r>
        <w:instrText xml:space="preserve"> SEQ Figure \* ARABIC </w:instrText>
      </w:r>
      <w:r>
        <w:fldChar w:fldCharType="separate"/>
      </w:r>
      <w:r>
        <w:rPr>
          <w:noProof/>
        </w:rPr>
        <w:t>2</w:t>
      </w:r>
      <w:r>
        <w:fldChar w:fldCharType="end"/>
      </w:r>
      <w:bookmarkEnd w:id="5"/>
      <w:r>
        <w:t>: Lossy compression and recovery</w:t>
      </w:r>
      <w:r w:rsidR="00CE7360">
        <w:t>.</w:t>
      </w:r>
    </w:p>
    <w:p w14:paraId="052D6540" w14:textId="77777777" w:rsidR="003C631E" w:rsidRDefault="003C631E" w:rsidP="00526067">
      <w:pPr>
        <w:spacing w:after="240"/>
        <w:jc w:val="both"/>
      </w:pPr>
    </w:p>
    <w:p w14:paraId="6A0336BB" w14:textId="5B05C1BF" w:rsidR="007F6DE3" w:rsidRDefault="00411241" w:rsidP="00526067">
      <w:pPr>
        <w:spacing w:after="240"/>
        <w:jc w:val="both"/>
      </w:pPr>
      <w:r w:rsidRPr="00411241">
        <w:t>The autoencoder for CSI feedback in [</w:t>
      </w:r>
      <w:r w:rsidR="00295F7F">
        <w:t>2</w:t>
      </w:r>
      <w:r w:rsidRPr="00411241">
        <w:t>] can be considered a pioneering work in literature. Still, it needs a quantization step because no such quantization step is defined, and it only considers the dimensionality reduction of the feedback vector. There can be several ways to handle the quantization issue. A straightforward approach would be using a separate quantizer to quantize the feedback codeword, but this may lead to inferior performance. An alternative can be embedding the quantizer into the neural network and training the entire end-to-end chain. Some examples can be found in public reports [</w:t>
      </w:r>
      <w:r w:rsidR="00295F7F">
        <w:t>7</w:t>
      </w:r>
      <w:r w:rsidRPr="00411241">
        <w:t>] [</w:t>
      </w:r>
      <w:r w:rsidR="00295F7F">
        <w:t>8</w:t>
      </w:r>
      <w:r w:rsidRPr="00411241">
        <w:t>], w</w:t>
      </w:r>
      <w:r w:rsidR="00295F7F">
        <w:t xml:space="preserve">hich </w:t>
      </w:r>
      <w:r w:rsidRPr="00411241">
        <w:t>considers training tricks to handle the gradient vanishing issue for the embedded quantizer. Another proposed approach, VQ-VAE, uses vector quantized variational autoencoders (VQ-VAE) [</w:t>
      </w:r>
      <w:r w:rsidR="00E71837">
        <w:t>5</w:t>
      </w:r>
      <w:r w:rsidRPr="00411241">
        <w:t>]. A vector quantization layer is explicitly defined in the scheme of VQ-VAE, and the VQ codebook is trained together with the neural network.</w:t>
      </w:r>
    </w:p>
    <w:p w14:paraId="1DEB949E" w14:textId="72B02CD4" w:rsidR="00B754F5" w:rsidRPr="00585F22" w:rsidRDefault="003B6185" w:rsidP="003F4A60">
      <w:pPr>
        <w:pStyle w:val="Heading3"/>
        <w:spacing w:after="240"/>
        <w:jc w:val="both"/>
        <w:rPr>
          <w:lang w:val="en-US"/>
        </w:rPr>
      </w:pPr>
      <w:r w:rsidRPr="00585F22">
        <w:rPr>
          <w:lang w:val="en-US"/>
        </w:rPr>
        <w:t>Compressing channels</w:t>
      </w:r>
    </w:p>
    <w:p w14:paraId="12FCF0B7" w14:textId="77777777" w:rsidR="00A40C34" w:rsidRDefault="00A40C34" w:rsidP="00A40C34">
      <w:pPr>
        <w:keepNext/>
        <w:jc w:val="center"/>
      </w:pPr>
      <w:r>
        <w:rPr>
          <w:noProof/>
          <w:lang w:val="en-US"/>
        </w:rPr>
        <w:drawing>
          <wp:inline distT="0" distB="0" distL="0" distR="0" wp14:anchorId="26D61142" wp14:editId="29315464">
            <wp:extent cx="4859423" cy="243964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81606" cy="2450779"/>
                    </a:xfrm>
                    <a:prstGeom prst="rect">
                      <a:avLst/>
                    </a:prstGeom>
                    <a:noFill/>
                  </pic:spPr>
                </pic:pic>
              </a:graphicData>
            </a:graphic>
          </wp:inline>
        </w:drawing>
      </w:r>
    </w:p>
    <w:p w14:paraId="0CAB6889" w14:textId="77BCD830" w:rsidR="00A40C34" w:rsidRPr="00FA2B3F" w:rsidRDefault="00A40C34" w:rsidP="00A40C34">
      <w:pPr>
        <w:pStyle w:val="Caption"/>
        <w:jc w:val="center"/>
        <w:rPr>
          <w:lang w:val="en-US"/>
        </w:rPr>
      </w:pPr>
      <w:bookmarkStart w:id="6" w:name="_Ref100199080"/>
      <w:r>
        <w:t xml:space="preserve">Figure </w:t>
      </w:r>
      <w:r>
        <w:fldChar w:fldCharType="begin"/>
      </w:r>
      <w:r>
        <w:instrText xml:space="preserve"> SEQ Figure \* ARABIC </w:instrText>
      </w:r>
      <w:r>
        <w:fldChar w:fldCharType="separate"/>
      </w:r>
      <w:r>
        <w:rPr>
          <w:noProof/>
        </w:rPr>
        <w:t>3</w:t>
      </w:r>
      <w:r>
        <w:fldChar w:fldCharType="end"/>
      </w:r>
      <w:bookmarkEnd w:id="6"/>
      <w:r w:rsidR="00557ADF">
        <w:t>:</w:t>
      </w:r>
      <w:r>
        <w:t xml:space="preserve"> General conceptual structure of an Auto-Encoder based CSI feedback via compressing the full channel matrix </w:t>
      </w:r>
      <m:oMath>
        <m:r>
          <m:rPr>
            <m:sty m:val="bi"/>
          </m:rPr>
          <w:rPr>
            <w:rFonts w:ascii="Cambria Math" w:hAnsi="Cambria Math"/>
            <w:lang w:val="en-US"/>
          </w:rPr>
          <m:t>H.</m:t>
        </m:r>
      </m:oMath>
    </w:p>
    <w:p w14:paraId="7A1BAE5C" w14:textId="77777777" w:rsidR="00A40C34" w:rsidRDefault="00A40C34" w:rsidP="007F26D3">
      <w:pPr>
        <w:rPr>
          <w:lang w:val="en-US"/>
        </w:rPr>
      </w:pPr>
    </w:p>
    <w:p w14:paraId="4122A9FF" w14:textId="4ED67817" w:rsidR="006E5AFA" w:rsidRDefault="00480335" w:rsidP="00480335">
      <w:pPr>
        <w:jc w:val="both"/>
      </w:pPr>
      <w:r w:rsidRPr="00480335">
        <w:t xml:space="preserve">Considering a massive MIMO system with </w:t>
      </w:r>
      <m:oMath>
        <m:sSub>
          <m:sSubPr>
            <m:ctrlPr>
              <w:rPr>
                <w:rFonts w:ascii="Cambria Math" w:eastAsiaTheme="minorEastAsia" w:hAnsi="Cambria Math" w:cstheme="minorBidi"/>
                <w:i/>
                <w:sz w:val="22"/>
                <w:szCs w:val="22"/>
              </w:rPr>
            </m:ctrlPr>
          </m:sSubPr>
          <m:e>
            <m:r>
              <w:rPr>
                <w:rFonts w:ascii="Cambria Math" w:hAnsi="Cambria Math"/>
              </w:rPr>
              <m:t>N</m:t>
            </m:r>
          </m:e>
          <m:sub>
            <m:r>
              <w:rPr>
                <w:rFonts w:ascii="Cambria Math" w:hAnsi="Cambria Math"/>
              </w:rPr>
              <m:t>t</m:t>
            </m:r>
          </m:sub>
        </m:sSub>
      </m:oMath>
      <w:r w:rsidRPr="00480335">
        <w:t xml:space="preserve"> transmit antennas at a gNB, </w:t>
      </w:r>
      <m:oMath>
        <m:sSub>
          <m:sSubPr>
            <m:ctrlPr>
              <w:rPr>
                <w:rFonts w:ascii="Cambria Math" w:eastAsiaTheme="minorEastAsia" w:hAnsi="Cambria Math" w:cstheme="minorBidi"/>
                <w:i/>
                <w:sz w:val="22"/>
                <w:szCs w:val="22"/>
              </w:rPr>
            </m:ctrlPr>
          </m:sSubPr>
          <m:e>
            <m:r>
              <w:rPr>
                <w:rFonts w:ascii="Cambria Math" w:hAnsi="Cambria Math"/>
              </w:rPr>
              <m:t>N</m:t>
            </m:r>
          </m:e>
          <m:sub>
            <m:r>
              <w:rPr>
                <w:rFonts w:ascii="Cambria Math" w:hAnsi="Cambria Math"/>
              </w:rPr>
              <m:t>r</m:t>
            </m:r>
          </m:sub>
        </m:sSub>
      </m:oMath>
      <w:r w:rsidRPr="00480335">
        <w:t xml:space="preserve"> receive antennas at a UE, and </w:t>
      </w:r>
      <m:oMath>
        <m:sSub>
          <m:sSubPr>
            <m:ctrlPr>
              <w:rPr>
                <w:rFonts w:ascii="Cambria Math" w:eastAsiaTheme="minorEastAsia" w:hAnsi="Cambria Math" w:cstheme="minorBidi"/>
                <w:i/>
                <w:sz w:val="22"/>
                <w:szCs w:val="22"/>
              </w:rPr>
            </m:ctrlPr>
          </m:sSubPr>
          <m:e>
            <m:r>
              <w:rPr>
                <w:rFonts w:ascii="Cambria Math" w:hAnsi="Cambria Math"/>
              </w:rPr>
              <m:t>N</m:t>
            </m:r>
          </m:e>
          <m:sub>
            <m:r>
              <w:rPr>
                <w:rFonts w:ascii="Cambria Math" w:hAnsi="Cambria Math"/>
              </w:rPr>
              <m:t>c</m:t>
            </m:r>
          </m:sub>
        </m:sSub>
      </m:oMath>
      <w:r w:rsidRPr="00480335">
        <w:t xml:space="preserve"> PRBs, the input size of the original channel matrix </w:t>
      </w:r>
      <m:oMath>
        <m:r>
          <w:rPr>
            <w:rFonts w:ascii="Cambria Math" w:hAnsi="Cambria Math"/>
          </w:rPr>
          <m:t>H</m:t>
        </m:r>
      </m:oMath>
      <w:r w:rsidRPr="00480335">
        <w:t xml:space="preserve"> is (</w:t>
      </w:r>
      <m:oMath>
        <m:sSub>
          <m:sSubPr>
            <m:ctrlPr>
              <w:rPr>
                <w:rFonts w:ascii="Cambria Math" w:eastAsiaTheme="minorEastAsia" w:hAnsi="Cambria Math" w:cstheme="minorBidi"/>
                <w:i/>
                <w:sz w:val="22"/>
                <w:szCs w:val="22"/>
              </w:rPr>
            </m:ctrlPr>
          </m:sSubPr>
          <m:e>
            <m:r>
              <w:rPr>
                <w:rFonts w:ascii="Cambria Math" w:hAnsi="Cambria Math"/>
              </w:rPr>
              <m:t>N</m:t>
            </m:r>
          </m:e>
          <m:sub>
            <m:r>
              <w:rPr>
                <w:rFonts w:ascii="Cambria Math" w:hAnsi="Cambria Math"/>
              </w:rPr>
              <m:t>s</m:t>
            </m:r>
          </m:sub>
        </m:sSub>
        <m:r>
          <w:rPr>
            <w:rFonts w:ascii="Cambria Math" w:hAnsi="Cambria Math"/>
          </w:rPr>
          <m:t xml:space="preserve">, </m:t>
        </m:r>
        <m:sSub>
          <m:sSubPr>
            <m:ctrlPr>
              <w:rPr>
                <w:rFonts w:ascii="Cambria Math" w:eastAsiaTheme="minorEastAsia" w:hAnsi="Cambria Math" w:cstheme="minorBidi"/>
                <w:i/>
                <w:sz w:val="22"/>
                <w:szCs w:val="22"/>
              </w:rPr>
            </m:ctrlPr>
          </m:sSubPr>
          <m:e>
            <m:r>
              <w:rPr>
                <w:rFonts w:ascii="Cambria Math" w:hAnsi="Cambria Math"/>
              </w:rPr>
              <m:t>N</m:t>
            </m:r>
          </m:e>
          <m:sub>
            <m:r>
              <w:rPr>
                <w:rFonts w:ascii="Cambria Math" w:hAnsi="Cambria Math"/>
              </w:rPr>
              <m:t>c</m:t>
            </m:r>
          </m:sub>
        </m:sSub>
        <m:r>
          <w:rPr>
            <w:rFonts w:ascii="Cambria Math" w:hAnsi="Cambria Math"/>
          </w:rPr>
          <m:t xml:space="preserve">, </m:t>
        </m:r>
        <m:sSub>
          <m:sSubPr>
            <m:ctrlPr>
              <w:rPr>
                <w:rFonts w:ascii="Cambria Math" w:eastAsiaTheme="minorEastAsia" w:hAnsi="Cambria Math" w:cstheme="minorBidi"/>
                <w:i/>
                <w:sz w:val="22"/>
                <w:szCs w:val="22"/>
              </w:rPr>
            </m:ctrlPr>
          </m:sSubPr>
          <m:e>
            <m:r>
              <w:rPr>
                <w:rFonts w:ascii="Cambria Math" w:hAnsi="Cambria Math"/>
              </w:rPr>
              <m:t>N</m:t>
            </m:r>
          </m:e>
          <m:sub>
            <m:r>
              <w:rPr>
                <w:rFonts w:ascii="Cambria Math" w:hAnsi="Cambria Math"/>
              </w:rPr>
              <m:t>t</m:t>
            </m:r>
          </m:sub>
        </m:sSub>
        <m:r>
          <w:rPr>
            <w:rFonts w:ascii="Cambria Math" w:hAnsi="Cambria Math"/>
          </w:rPr>
          <m:t xml:space="preserve">, </m:t>
        </m:r>
        <m:sSub>
          <m:sSubPr>
            <m:ctrlPr>
              <w:rPr>
                <w:rFonts w:ascii="Cambria Math" w:eastAsiaTheme="minorEastAsia" w:hAnsi="Cambria Math" w:cstheme="minorBidi"/>
                <w:i/>
                <w:sz w:val="22"/>
                <w:szCs w:val="22"/>
              </w:rPr>
            </m:ctrlPr>
          </m:sSubPr>
          <m:e>
            <m:r>
              <w:rPr>
                <w:rFonts w:ascii="Cambria Math" w:hAnsi="Cambria Math"/>
              </w:rPr>
              <m:t>2N</m:t>
            </m:r>
          </m:e>
          <m:sub>
            <m:r>
              <w:rPr>
                <w:rFonts w:ascii="Cambria Math" w:hAnsi="Cambria Math"/>
              </w:rPr>
              <m:t>r</m:t>
            </m:r>
          </m:sub>
        </m:sSub>
      </m:oMath>
      <w:r w:rsidRPr="00480335">
        <w:t xml:space="preserve">), where </w:t>
      </w:r>
      <m:oMath>
        <m:sSub>
          <m:sSubPr>
            <m:ctrlPr>
              <w:rPr>
                <w:rFonts w:ascii="Cambria Math" w:eastAsiaTheme="minorEastAsia" w:hAnsi="Cambria Math" w:cstheme="minorBidi"/>
                <w:i/>
                <w:sz w:val="22"/>
                <w:szCs w:val="22"/>
              </w:rPr>
            </m:ctrlPr>
          </m:sSubPr>
          <m:e>
            <m:r>
              <w:rPr>
                <w:rFonts w:ascii="Cambria Math" w:hAnsi="Cambria Math"/>
              </w:rPr>
              <m:t>N</m:t>
            </m:r>
          </m:e>
          <m:sub>
            <m:r>
              <w:rPr>
                <w:rFonts w:ascii="Cambria Math" w:hAnsi="Cambria Math"/>
              </w:rPr>
              <m:t>s</m:t>
            </m:r>
          </m:sub>
        </m:sSub>
      </m:oMath>
      <w:r w:rsidRPr="00480335">
        <w:t xml:space="preserve"> is the number of sa</w:t>
      </w:r>
      <w:proofErr w:type="spellStart"/>
      <w:r w:rsidRPr="00480335">
        <w:t>mples</w:t>
      </w:r>
      <w:proofErr w:type="spellEnd"/>
      <w:r w:rsidRPr="00480335">
        <w:t>. The real and imag</w:t>
      </w:r>
      <w:r w:rsidR="00230B76">
        <w:t>inary</w:t>
      </w:r>
      <w:r w:rsidRPr="00480335">
        <w:t xml:space="preserve"> part</w:t>
      </w:r>
      <w:r w:rsidR="006E5AFA">
        <w:t>s</w:t>
      </w:r>
      <w:r w:rsidRPr="00480335">
        <w:t xml:space="preserve"> of the channel matrix are extracted and stacked together (i.e., </w:t>
      </w:r>
      <m:oMath>
        <m:sSub>
          <m:sSubPr>
            <m:ctrlPr>
              <w:rPr>
                <w:rFonts w:ascii="Cambria Math" w:eastAsiaTheme="minorEastAsia" w:hAnsi="Cambria Math" w:cstheme="minorBidi"/>
                <w:i/>
                <w:sz w:val="22"/>
                <w:szCs w:val="22"/>
              </w:rPr>
            </m:ctrlPr>
          </m:sSubPr>
          <m:e>
            <m:r>
              <w:rPr>
                <w:rFonts w:ascii="Cambria Math" w:hAnsi="Cambria Math"/>
              </w:rPr>
              <m:t>2N</m:t>
            </m:r>
          </m:e>
          <m:sub>
            <m:r>
              <w:rPr>
                <w:rFonts w:ascii="Cambria Math" w:hAnsi="Cambria Math"/>
              </w:rPr>
              <m:t>r</m:t>
            </m:r>
          </m:sub>
        </m:sSub>
      </m:oMath>
      <w:r w:rsidRPr="00480335">
        <w:t xml:space="preserve">) since ML models </w:t>
      </w:r>
      <w:r w:rsidR="006E5AFA" w:rsidRPr="00480335">
        <w:t>cannot</w:t>
      </w:r>
      <w:r w:rsidRPr="00480335">
        <w:t xml:space="preserve"> handle complex </w:t>
      </w:r>
      <w:r w:rsidR="00230B76">
        <w:t>inputs directly</w:t>
      </w:r>
      <w:r w:rsidRPr="00480335">
        <w:t xml:space="preserve">. The UEs measure and predict the channel matrix </w:t>
      </w:r>
      <m:oMath>
        <m:r>
          <w:rPr>
            <w:rFonts w:ascii="Cambria Math" w:hAnsi="Cambria Math"/>
          </w:rPr>
          <m:t>H</m:t>
        </m:r>
      </m:oMath>
      <w:r w:rsidRPr="00480335">
        <w:t xml:space="preserve">, and apply ML models to compress and feedback the channel information to the gNB. The encoder model takes the </w:t>
      </w:r>
      <m:oMath>
        <m:sSub>
          <m:sSubPr>
            <m:ctrlPr>
              <w:rPr>
                <w:rFonts w:ascii="Cambria Math" w:eastAsiaTheme="minorEastAsia" w:hAnsi="Cambria Math" w:cstheme="minorBidi"/>
                <w:i/>
                <w:sz w:val="22"/>
                <w:szCs w:val="22"/>
              </w:rPr>
            </m:ctrlPr>
          </m:sSubPr>
          <m:e>
            <m:r>
              <w:rPr>
                <w:rFonts w:ascii="Cambria Math" w:hAnsi="Cambria Math"/>
              </w:rPr>
              <m:t>N</m:t>
            </m:r>
          </m:e>
          <m:sub>
            <m:r>
              <w:rPr>
                <w:rFonts w:ascii="Cambria Math" w:hAnsi="Cambria Math"/>
              </w:rPr>
              <m:t>s</m:t>
            </m:r>
          </m:sub>
        </m:sSub>
      </m:oMath>
      <w:r w:rsidRPr="00480335">
        <w:t xml:space="preserve"> input channel matri</w:t>
      </w:r>
      <w:proofErr w:type="spellStart"/>
      <w:r w:rsidR="006E5AFA">
        <w:t>c</w:t>
      </w:r>
      <w:r w:rsidRPr="00480335">
        <w:t>es</w:t>
      </w:r>
      <w:proofErr w:type="spellEnd"/>
      <w:r w:rsidRPr="00480335">
        <w:t xml:space="preserve"> as images with a size of </w:t>
      </w:r>
      <m:oMath>
        <m:sSub>
          <m:sSubPr>
            <m:ctrlPr>
              <w:rPr>
                <w:rFonts w:ascii="Cambria Math" w:eastAsiaTheme="minorEastAsia" w:hAnsi="Cambria Math" w:cstheme="minorBidi"/>
                <w:i/>
                <w:sz w:val="22"/>
                <w:szCs w:val="22"/>
              </w:rPr>
            </m:ctrlPr>
          </m:sSubPr>
          <m:e>
            <m:r>
              <w:rPr>
                <w:rFonts w:ascii="Cambria Math" w:hAnsi="Cambria Math"/>
              </w:rPr>
              <m:t>N</m:t>
            </m:r>
          </m:e>
          <m:sub>
            <m:r>
              <w:rPr>
                <w:rFonts w:ascii="Cambria Math" w:hAnsi="Cambria Math"/>
              </w:rPr>
              <m:t>c</m:t>
            </m:r>
          </m:sub>
        </m:sSub>
        <m:r>
          <w:rPr>
            <w:rFonts w:ascii="Cambria Math" w:hAnsi="Cambria Math"/>
          </w:rPr>
          <m:t>×</m:t>
        </m:r>
        <m:sSub>
          <m:sSubPr>
            <m:ctrlPr>
              <w:rPr>
                <w:rFonts w:ascii="Cambria Math" w:eastAsiaTheme="minorEastAsia" w:hAnsi="Cambria Math" w:cstheme="minorBidi"/>
                <w:i/>
                <w:sz w:val="22"/>
                <w:szCs w:val="22"/>
              </w:rPr>
            </m:ctrlPr>
          </m:sSubPr>
          <m:e>
            <m:r>
              <w:rPr>
                <w:rFonts w:ascii="Cambria Math" w:hAnsi="Cambria Math"/>
              </w:rPr>
              <m:t>N</m:t>
            </m:r>
          </m:e>
          <m:sub>
            <m:r>
              <w:rPr>
                <w:rFonts w:ascii="Cambria Math" w:hAnsi="Cambria Math"/>
              </w:rPr>
              <m:t>t</m:t>
            </m:r>
          </m:sub>
        </m:sSub>
      </m:oMath>
      <w:r w:rsidRPr="00480335">
        <w:t xml:space="preserve"> pixels and </w:t>
      </w:r>
      <m:oMath>
        <m:sSub>
          <m:sSubPr>
            <m:ctrlPr>
              <w:rPr>
                <w:rFonts w:ascii="Cambria Math" w:eastAsiaTheme="minorEastAsia" w:hAnsi="Cambria Math" w:cstheme="minorBidi"/>
                <w:i/>
                <w:sz w:val="22"/>
                <w:szCs w:val="22"/>
              </w:rPr>
            </m:ctrlPr>
          </m:sSubPr>
          <m:e>
            <m:r>
              <w:rPr>
                <w:rFonts w:ascii="Cambria Math" w:hAnsi="Cambria Math"/>
              </w:rPr>
              <m:t>2N</m:t>
            </m:r>
          </m:e>
          <m:sub>
            <m:r>
              <w:rPr>
                <w:rFonts w:ascii="Cambria Math" w:hAnsi="Cambria Math"/>
              </w:rPr>
              <m:t>r</m:t>
            </m:r>
          </m:sub>
        </m:sSub>
      </m:oMath>
      <w:r w:rsidRPr="00480335">
        <w:t xml:space="preserve"> “feature maps” (as the RGB for color images). The encoder usually consists of a few convolutional layers to generate feature maps of the input channel matrix and then reshape the feature maps into a vector and compress it </w:t>
      </w:r>
      <w:r w:rsidR="00230B76">
        <w:t>in</w:t>
      </w:r>
      <w:r w:rsidRPr="00480335">
        <w:t xml:space="preserve">to a codeword. Then, the codeword is quantized and feedback to the gNB (as shown in Figure </w:t>
      </w:r>
      <w:r w:rsidR="00752E95">
        <w:t>3</w:t>
      </w:r>
      <w:r w:rsidRPr="00480335">
        <w:t xml:space="preserve">). At the gNB, the feedback codeword is the input to a pre-trained decoder model. The decoder decompresses the codeword and reconstructs the channel matrix </w:t>
      </w:r>
      <m:oMath>
        <m:acc>
          <m:accPr>
            <m:chr m:val="̃"/>
            <m:ctrlPr>
              <w:rPr>
                <w:rFonts w:ascii="Cambria Math" w:eastAsiaTheme="minorEastAsia" w:hAnsi="Cambria Math" w:cs="Arial"/>
                <w:i/>
                <w:sz w:val="22"/>
                <w:szCs w:val="22"/>
              </w:rPr>
            </m:ctrlPr>
          </m:accPr>
          <m:e>
            <m:r>
              <w:rPr>
                <w:rFonts w:ascii="Cambria Math" w:hAnsi="Cambria Math"/>
              </w:rPr>
              <m:t>H</m:t>
            </m:r>
          </m:e>
        </m:acc>
      </m:oMath>
      <w:r w:rsidRPr="00480335">
        <w:t xml:space="preserve">. </w:t>
      </w:r>
      <w:r w:rsidR="006E5AFA">
        <w:t xml:space="preserve">Optimization </w:t>
      </w:r>
      <w:r w:rsidR="00230B76" w:rsidRPr="00230B76">
        <w:t>algorithm</w:t>
      </w:r>
      <w:r w:rsidR="006E5AFA">
        <w:t>s</w:t>
      </w:r>
      <w:r w:rsidR="00230B76" w:rsidRPr="00230B76">
        <w:t xml:space="preserve"> </w:t>
      </w:r>
      <w:r w:rsidR="006E5AFA">
        <w:t xml:space="preserve">like </w:t>
      </w:r>
      <w:r w:rsidR="006E5AFA" w:rsidRPr="006E5AFA">
        <w:t>Adaptive Moment Estimation</w:t>
      </w:r>
      <w:r w:rsidR="006E5AFA">
        <w:t xml:space="preserve"> (</w:t>
      </w:r>
      <w:r w:rsidR="006E5AFA" w:rsidRPr="00230B76">
        <w:t>ADAM</w:t>
      </w:r>
      <w:r w:rsidR="006E5AFA">
        <w:t xml:space="preserve">) are used to </w:t>
      </w:r>
      <w:r w:rsidR="00230B76" w:rsidRPr="00230B76">
        <w:t xml:space="preserve">update the set of parameters of the autoencoder-like model, </w:t>
      </w:r>
      <w:r w:rsidR="00230B76">
        <w:t>where</w:t>
      </w:r>
      <w:r w:rsidR="00230B76" w:rsidRPr="00230B76">
        <w:t xml:space="preserve"> the loss function is the mean squared error (MSE) between the original and reconstructed channel matri</w:t>
      </w:r>
      <w:r w:rsidR="006E5AFA">
        <w:t>c</w:t>
      </w:r>
      <w:r w:rsidR="00230B76" w:rsidRPr="00230B76">
        <w:t>es</w:t>
      </w:r>
      <w:r w:rsidRPr="00480335">
        <w:t>.</w:t>
      </w:r>
    </w:p>
    <w:p w14:paraId="1687B646" w14:textId="4D88164B" w:rsidR="00480335" w:rsidRPr="00480335" w:rsidRDefault="00480335" w:rsidP="00480335">
      <w:pPr>
        <w:jc w:val="both"/>
      </w:pPr>
      <w:r w:rsidRPr="00480335">
        <w:t xml:space="preserve">Instead of inputting the channel matrix </w:t>
      </w:r>
      <m:oMath>
        <m:r>
          <w:rPr>
            <w:rFonts w:ascii="Cambria Math" w:hAnsi="Cambria Math"/>
          </w:rPr>
          <m:t>H</m:t>
        </m:r>
      </m:oMath>
      <w:r w:rsidRPr="00480335">
        <w:t xml:space="preserve"> directly to the encoder at the UE side, </w:t>
      </w:r>
      <w:r w:rsidR="00D45ABD" w:rsidRPr="00480335">
        <w:t>pre-processing</w:t>
      </w:r>
      <w:r w:rsidRPr="00480335">
        <w:t xml:space="preserve"> is needed to shorten the training period, compress the feedback bits, and improve the prediction accuracy. In our work, we first take a 3D inverse </w:t>
      </w:r>
      <w:r w:rsidR="007355E6">
        <w:t xml:space="preserve">Discrete </w:t>
      </w:r>
      <w:r w:rsidRPr="00480335">
        <w:t>Fourier transform (</w:t>
      </w:r>
      <w:r w:rsidR="00D45ABD">
        <w:t>I</w:t>
      </w:r>
      <w:r w:rsidR="007355E6">
        <w:t>D</w:t>
      </w:r>
      <w:r w:rsidRPr="00480335">
        <w:t>FT) of the channel matrix</w:t>
      </w:r>
      <w:r w:rsidR="00053AD0">
        <w:t xml:space="preserve"> across transmit antennas, receive antennas and frequency units</w:t>
      </w:r>
      <w:r w:rsidR="00D45ABD">
        <w:t>,</w:t>
      </w:r>
      <w:r w:rsidRPr="00480335">
        <w:t xml:space="preserve"> which transforms it from the spatial-frequency domain to the angle-delay domain and normalize the elements of </w:t>
      </w:r>
      <m:oMath>
        <m:r>
          <w:rPr>
            <w:rFonts w:ascii="Cambria Math" w:hAnsi="Cambria Math"/>
          </w:rPr>
          <m:t>H</m:t>
        </m:r>
      </m:oMath>
      <w:r w:rsidRPr="00480335">
        <w:t xml:space="preserve"> to a range of [0, 1]. The channel matrix in the angle-delay domain only </w:t>
      </w:r>
      <w:r w:rsidR="003408B6" w:rsidRPr="00480335">
        <w:t>has</w:t>
      </w:r>
      <w:r w:rsidRPr="00480335">
        <w:t xml:space="preserve"> a small fraction of large components</w:t>
      </w:r>
      <w:r w:rsidR="00D45ABD">
        <w:t>,</w:t>
      </w:r>
      <w:r w:rsidRPr="00480335">
        <w:t xml:space="preserve"> and the other components are close to zero. Then we retain the first few rows of the channel matrix and remove the remaining rows (with large delays). At the gNB side, after the reconstruction of channel matrix </w:t>
      </w:r>
      <m:oMath>
        <m:acc>
          <m:accPr>
            <m:chr m:val="̃"/>
            <m:ctrlPr>
              <w:rPr>
                <w:rFonts w:ascii="Cambria Math" w:eastAsiaTheme="minorEastAsia" w:hAnsi="Cambria Math" w:cs="Arial"/>
                <w:i/>
                <w:sz w:val="22"/>
                <w:szCs w:val="22"/>
              </w:rPr>
            </m:ctrlPr>
          </m:accPr>
          <m:e>
            <m:r>
              <w:rPr>
                <w:rFonts w:ascii="Cambria Math" w:hAnsi="Cambria Math"/>
              </w:rPr>
              <m:t>H</m:t>
            </m:r>
          </m:e>
        </m:acc>
      </m:oMath>
      <w:r w:rsidRPr="00480335">
        <w:t xml:space="preserve">, zero padding is applied. Finally, inverse normalization and 3D DFT are applied to recover the reconstructed channel matrix back to its original scale.   </w:t>
      </w:r>
    </w:p>
    <w:p w14:paraId="2FCEDE0A" w14:textId="77777777" w:rsidR="00480335" w:rsidRPr="00480335" w:rsidRDefault="00480335" w:rsidP="007F26D3"/>
    <w:p w14:paraId="0E01A9C8" w14:textId="2A43891F" w:rsidR="003B6185" w:rsidRPr="003B6185" w:rsidRDefault="003B6185" w:rsidP="00B35A6C">
      <w:pPr>
        <w:pStyle w:val="Heading3"/>
        <w:rPr>
          <w:lang w:val="en-US"/>
        </w:rPr>
      </w:pPr>
      <w:r w:rsidRPr="003B6185">
        <w:rPr>
          <w:lang w:val="en-US"/>
        </w:rPr>
        <w:t>Compressing channel eigenvector</w:t>
      </w:r>
      <w:r w:rsidR="00AC691D">
        <w:rPr>
          <w:lang w:val="en-US"/>
        </w:rPr>
        <w:t>(</w:t>
      </w:r>
      <w:r w:rsidRPr="003B6185">
        <w:rPr>
          <w:lang w:val="en-US"/>
        </w:rPr>
        <w:t>s</w:t>
      </w:r>
      <w:r w:rsidR="00AC691D">
        <w:rPr>
          <w:lang w:val="en-US"/>
        </w:rPr>
        <w:t>)</w:t>
      </w:r>
    </w:p>
    <w:p w14:paraId="1E4472DD" w14:textId="253C3C9E" w:rsidR="0036726B" w:rsidRDefault="0036726B" w:rsidP="006304B5">
      <w:pPr>
        <w:jc w:val="both"/>
        <w:rPr>
          <w:lang w:val="en-US"/>
        </w:rPr>
      </w:pPr>
      <w:r>
        <w:rPr>
          <w:lang w:val="en-US"/>
        </w:rPr>
        <w:t>We consider a</w:t>
      </w:r>
      <w:r w:rsidRPr="00043293">
        <w:rPr>
          <w:lang w:val="en-US"/>
        </w:rPr>
        <w:t xml:space="preserve"> typical MIMO system with </w:t>
      </w:r>
      <w:bookmarkStart w:id="7" w:name="_Hlk98779172"/>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oMath>
      <w:bookmarkEnd w:id="7"/>
      <w:r w:rsidRPr="00043293">
        <w:rPr>
          <w:lang w:val="en-US"/>
        </w:rPr>
        <w:t xml:space="preserve"> transmit antennas at the gNB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m:t>
            </m:r>
          </m:sub>
        </m:sSub>
      </m:oMath>
      <w:r w:rsidRPr="00043293">
        <w:rPr>
          <w:lang w:val="en-US"/>
        </w:rPr>
        <w:t xml:space="preserve"> receive anten</w:t>
      </w:r>
      <w:proofErr w:type="spellStart"/>
      <w:r w:rsidRPr="00043293">
        <w:rPr>
          <w:lang w:val="en-US"/>
        </w:rPr>
        <w:t>nas</w:t>
      </w:r>
      <w:proofErr w:type="spellEnd"/>
      <w:r w:rsidRPr="00043293">
        <w:rPr>
          <w:lang w:val="en-US"/>
        </w:rPr>
        <w:t xml:space="preserve"> at UE side. Denoting </w:t>
      </w:r>
      <m:oMath>
        <m:r>
          <w:rPr>
            <w:rFonts w:ascii="Cambria Math" w:hAnsi="Cambria Math"/>
            <w:lang w:val="en-US"/>
          </w:rPr>
          <m:t>K</m:t>
        </m:r>
      </m:oMath>
      <w:r w:rsidRPr="00043293">
        <w:rPr>
          <w:lang w:val="en-US"/>
        </w:rPr>
        <w:t xml:space="preserve"> as the number of subbands consisting of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RB</m:t>
            </m:r>
          </m:sub>
        </m:sSub>
      </m:oMath>
      <w:r w:rsidRPr="00043293">
        <w:rPr>
          <w:lang w:val="en-US"/>
        </w:rPr>
        <w:t xml:space="preserve"> resource blocks (RBs) as the basic feedback granularity, the downlink channel can be written as </w:t>
      </w:r>
      <m:oMath>
        <m:sSub>
          <m:sSubPr>
            <m:ctrlPr>
              <w:rPr>
                <w:rFonts w:ascii="Cambria Math" w:hAnsi="Cambria Math"/>
                <w:b/>
                <w:bCs/>
                <w:i/>
                <w:iCs/>
                <w:lang w:val="en-US"/>
              </w:rPr>
            </m:ctrlPr>
          </m:sSubPr>
          <m:e>
            <m:r>
              <m:rPr>
                <m:sty m:val="bi"/>
              </m:rPr>
              <w:rPr>
                <w:rFonts w:ascii="Cambria Math" w:hAnsi="Cambria Math"/>
                <w:lang w:val="en-US"/>
              </w:rPr>
              <m:t>H=[H</m:t>
            </m:r>
          </m:e>
          <m:sub>
            <m:r>
              <w:rPr>
                <w:rFonts w:ascii="Cambria Math" w:hAnsi="Cambria Math"/>
                <w:lang w:val="en-US"/>
              </w:rPr>
              <m:t xml:space="preserve">1 </m:t>
            </m:r>
          </m:sub>
        </m:sSub>
        <m:r>
          <m:rPr>
            <m:sty m:val="bi"/>
          </m:rPr>
          <w:rPr>
            <w:rFonts w:ascii="Cambria Math" w:hAnsi="Cambria Math"/>
            <w:lang w:val="en-US"/>
          </w:rPr>
          <m:t xml:space="preserve">, </m:t>
        </m:r>
        <m:sSub>
          <m:sSubPr>
            <m:ctrlPr>
              <w:rPr>
                <w:rFonts w:ascii="Cambria Math" w:hAnsi="Cambria Math"/>
                <w:b/>
                <w:bCs/>
                <w:i/>
                <w:iCs/>
                <w:lang w:val="en-US"/>
              </w:rPr>
            </m:ctrlPr>
          </m:sSubPr>
          <m:e>
            <m:r>
              <m:rPr>
                <m:sty m:val="bi"/>
              </m:rPr>
              <w:rPr>
                <w:rFonts w:ascii="Cambria Math" w:hAnsi="Cambria Math"/>
                <w:lang w:val="en-US"/>
              </w:rPr>
              <m:t>H</m:t>
            </m:r>
          </m:e>
          <m:sub>
            <m:r>
              <m:rPr>
                <m:sty m:val="bi"/>
              </m:rPr>
              <w:rPr>
                <w:rFonts w:ascii="Cambria Math" w:hAnsi="Cambria Math"/>
                <w:lang w:val="en-US"/>
              </w:rPr>
              <m:t>2</m:t>
            </m:r>
          </m:sub>
        </m:sSub>
        <m:r>
          <m:rPr>
            <m:sty m:val="bi"/>
          </m:rPr>
          <w:rPr>
            <w:rFonts w:ascii="Cambria Math" w:hAnsi="Cambria Math"/>
            <w:lang w:val="en-US"/>
          </w:rPr>
          <m:t xml:space="preserve">, …, </m:t>
        </m:r>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r>
          <m:rPr>
            <m:sty m:val="bi"/>
          </m:rPr>
          <w:rPr>
            <w:rFonts w:ascii="Cambria Math" w:hAnsi="Cambria Math"/>
            <w:lang w:val="en-US"/>
          </w:rPr>
          <m:t>]</m:t>
        </m:r>
      </m:oMath>
      <w:r w:rsidRPr="00043293">
        <w:rPr>
          <w:lang w:val="en-US"/>
        </w:rPr>
        <w:t xml:space="preserve">, where </w:t>
      </w:r>
      <m:oMath>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r>
          <m:rPr>
            <m:sty m:val="bi"/>
          </m:rPr>
          <w:rPr>
            <w:rFonts w:ascii="Cambria Math" w:hAnsi="Cambria Math"/>
            <w:lang w:val="en-US"/>
          </w:rPr>
          <m:t>∈</m:t>
        </m:r>
        <m:sSup>
          <m:sSupPr>
            <m:ctrlPr>
              <w:rPr>
                <w:rFonts w:ascii="Cambria Math" w:hAnsi="Cambria Math"/>
                <w:i/>
                <w:iCs/>
                <w:lang w:val="en-US"/>
              </w:rPr>
            </m:ctrlPr>
          </m:sSupPr>
          <m:e>
            <m:r>
              <m:rPr>
                <m:scr m:val="double-struck"/>
                <m:sty m:val="bi"/>
              </m:rPr>
              <w:rPr>
                <w:rFonts w:ascii="Cambria Math" w:hAnsi="Cambria Math"/>
                <w:lang w:val="en-US"/>
              </w:rPr>
              <m:t>C</m:t>
            </m:r>
          </m:e>
          <m:sup>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m:t>
                </m:r>
              </m:sub>
            </m:sSub>
          </m:sup>
        </m:sSup>
      </m:oMath>
      <w:r w:rsidRPr="00043293">
        <w:rPr>
          <w:lang w:val="en-US"/>
        </w:rPr>
        <w:t xml:space="preserve">, </w:t>
      </w:r>
      <m:oMath>
        <m:r>
          <w:rPr>
            <w:rFonts w:ascii="Cambria Math" w:hAnsi="Cambria Math"/>
            <w:lang w:val="en-US"/>
          </w:rPr>
          <m:t>1≤k≤K</m:t>
        </m:r>
      </m:oMath>
      <w:r w:rsidRPr="00043293">
        <w:rPr>
          <w:lang w:val="en-US"/>
        </w:rPr>
        <w:t xml:space="preserve"> indicates the downlink channel of the </w:t>
      </w:r>
      <m:oMath>
        <m:r>
          <w:rPr>
            <w:rFonts w:ascii="Cambria Math" w:hAnsi="Cambria Math"/>
            <w:lang w:val="en-US"/>
          </w:rPr>
          <m:t>k</m:t>
        </m:r>
      </m:oMath>
      <w:r w:rsidRPr="00043293">
        <w:rPr>
          <w:lang w:val="en-US"/>
        </w:rPr>
        <w:t xml:space="preserve">th </w:t>
      </w:r>
      <w:proofErr w:type="spellStart"/>
      <w:r w:rsidRPr="00043293">
        <w:rPr>
          <w:lang w:val="en-US"/>
        </w:rPr>
        <w:t>subband</w:t>
      </w:r>
      <w:proofErr w:type="spellEnd"/>
      <w:r w:rsidRPr="00043293">
        <w:rPr>
          <w:lang w:val="en-US"/>
        </w:rPr>
        <w:t xml:space="preserve">.  </w:t>
      </w:r>
    </w:p>
    <w:p w14:paraId="42F75B15" w14:textId="13E7A8BD" w:rsidR="0036726B" w:rsidRPr="00043293" w:rsidRDefault="0036726B" w:rsidP="006304B5">
      <w:pPr>
        <w:jc w:val="both"/>
        <w:rPr>
          <w:lang w:val="en-US"/>
        </w:rPr>
      </w:pPr>
      <w:r>
        <w:rPr>
          <w:lang w:val="en-US"/>
        </w:rPr>
        <w:t xml:space="preserve">With these definitions, one can refer to the conceptual block diagram of </w:t>
      </w:r>
      <w:r>
        <w:t xml:space="preserve">an Auto-Encoder based CSI feedback via compressing the full channel matrix </w:t>
      </w:r>
      <m:oMath>
        <m:r>
          <m:rPr>
            <m:sty m:val="bi"/>
          </m:rPr>
          <w:rPr>
            <w:rFonts w:ascii="Cambria Math" w:hAnsi="Cambria Math"/>
            <w:lang w:val="en-US"/>
          </w:rPr>
          <m:t>H</m:t>
        </m:r>
      </m:oMath>
      <w:r>
        <w:rPr>
          <w:lang w:val="en-US"/>
        </w:rPr>
        <w:t xml:space="preserve"> in </w:t>
      </w:r>
      <w:r>
        <w:rPr>
          <w:lang w:val="en-US"/>
        </w:rPr>
        <w:fldChar w:fldCharType="begin"/>
      </w:r>
      <w:r>
        <w:rPr>
          <w:lang w:val="en-US"/>
        </w:rPr>
        <w:instrText xml:space="preserve"> REF _Ref100199080 \h </w:instrText>
      </w:r>
      <w:r w:rsidR="006304B5">
        <w:rPr>
          <w:lang w:val="en-US"/>
        </w:rPr>
        <w:instrText xml:space="preserve"> \* MERGEFORMAT </w:instrText>
      </w:r>
      <w:r>
        <w:rPr>
          <w:lang w:val="en-US"/>
        </w:rPr>
      </w:r>
      <w:r>
        <w:rPr>
          <w:lang w:val="en-US"/>
        </w:rPr>
        <w:fldChar w:fldCharType="separate"/>
      </w:r>
      <w:r w:rsidR="00AE0329">
        <w:t xml:space="preserve">Figure </w:t>
      </w:r>
      <w:r w:rsidR="00AE0329">
        <w:rPr>
          <w:noProof/>
        </w:rPr>
        <w:t>3</w:t>
      </w:r>
      <w:r>
        <w:rPr>
          <w:lang w:val="en-US"/>
        </w:rPr>
        <w:fldChar w:fldCharType="end"/>
      </w:r>
      <w:r>
        <w:rPr>
          <w:lang w:val="en-US"/>
        </w:rPr>
        <w:t xml:space="preserve">, where Normalized Mean-Squared Error is shown as an example objective function to be minimized, whereas other objective functions can also be used as discussed .  </w:t>
      </w:r>
    </w:p>
    <w:p w14:paraId="39B73623" w14:textId="06A54179" w:rsidR="0036726B" w:rsidRPr="00656630" w:rsidRDefault="0036726B" w:rsidP="006304B5">
      <w:pPr>
        <w:jc w:val="both"/>
        <w:rPr>
          <w:lang w:val="en-US"/>
        </w:rPr>
      </w:pPr>
      <w:r w:rsidRPr="00656630">
        <w:rPr>
          <w:lang w:val="en-US"/>
        </w:rPr>
        <w:t xml:space="preserve">We can consider a single-stream downlink transmission and ideal channel estimation at the UE side, the corresponding eigenvector for the </w:t>
      </w:r>
      <m:oMath>
        <m:r>
          <w:rPr>
            <w:rFonts w:ascii="Cambria Math" w:hAnsi="Cambria Math"/>
            <w:lang w:val="en-US"/>
          </w:rPr>
          <m:t>k</m:t>
        </m:r>
      </m:oMath>
      <w:r w:rsidRPr="00656630">
        <w:rPr>
          <w:lang w:val="en-US"/>
        </w:rPr>
        <w:t>th sub</w:t>
      </w:r>
      <w:r>
        <w:rPr>
          <w:lang w:val="en-US"/>
        </w:rPr>
        <w:t>-</w:t>
      </w:r>
      <w:r w:rsidRPr="00656630">
        <w:rPr>
          <w:lang w:val="en-US"/>
        </w:rPr>
        <w:t xml:space="preserve">band, denoted as </w:t>
      </w:r>
      <m:oMath>
        <m:sSub>
          <m:sSubPr>
            <m:ctrlPr>
              <w:rPr>
                <w:rFonts w:ascii="Cambria Math" w:hAnsi="Cambria Math"/>
                <w:b/>
                <w:bCs/>
                <w:i/>
                <w:iCs/>
                <w:lang w:val="en-US"/>
              </w:rPr>
            </m:ctrlPr>
          </m:sSubPr>
          <m:e>
            <m:r>
              <m:rPr>
                <m:sty m:val="bi"/>
              </m:rPr>
              <w:rPr>
                <w:rFonts w:ascii="Cambria Math" w:hAnsi="Cambria Math"/>
                <w:lang w:val="en-US"/>
              </w:rPr>
              <m:t>v</m:t>
            </m:r>
          </m:e>
          <m:sub>
            <m:r>
              <w:rPr>
                <w:rFonts w:ascii="Cambria Math" w:hAnsi="Cambria Math"/>
                <w:lang w:val="en-US"/>
              </w:rPr>
              <m:t>k</m:t>
            </m:r>
          </m:sub>
        </m:sSub>
        <m:r>
          <m:rPr>
            <m:sty m:val="bi"/>
          </m:rPr>
          <w:rPr>
            <w:rFonts w:ascii="Cambria Math" w:hAnsi="Cambria Math"/>
            <w:lang w:val="en-US"/>
          </w:rPr>
          <m:t>∈</m:t>
        </m:r>
        <m:sSup>
          <m:sSupPr>
            <m:ctrlPr>
              <w:rPr>
                <w:rFonts w:ascii="Cambria Math" w:hAnsi="Cambria Math"/>
                <w:i/>
                <w:iCs/>
                <w:lang w:val="en-US"/>
              </w:rPr>
            </m:ctrlPr>
          </m:sSupPr>
          <m:e>
            <m:r>
              <m:rPr>
                <m:scr m:val="double-struck"/>
                <m:sty m:val="bi"/>
              </m:rPr>
              <w:rPr>
                <w:rFonts w:ascii="Cambria Math" w:hAnsi="Cambria Math"/>
                <w:lang w:val="en-US"/>
              </w:rPr>
              <m:t>C</m:t>
            </m:r>
          </m:e>
          <m:sup>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 xml:space="preserve">×1 </m:t>
            </m:r>
          </m:sup>
        </m:sSup>
      </m:oMath>
      <w:r w:rsidRPr="00656630">
        <w:rPr>
          <w:lang w:val="en-US"/>
        </w:rPr>
        <w:t xml:space="preserve">with normalization </w:t>
      </w:r>
      <m:oMath>
        <m:sSub>
          <m:sSubPr>
            <m:ctrlPr>
              <w:rPr>
                <w:rFonts w:ascii="Cambria Math" w:hAnsi="Cambria Math"/>
                <w:b/>
                <w:bCs/>
                <w:i/>
                <w:iCs/>
                <w:lang w:val="en-US"/>
              </w:rPr>
            </m:ctrlPr>
          </m:sSubPr>
          <m:e>
            <m:r>
              <m:rPr>
                <m:sty m:val="bi"/>
              </m:rPr>
              <w:rPr>
                <w:rFonts w:ascii="Cambria Math" w:hAnsi="Cambria Math"/>
                <w:lang w:val="en-US"/>
              </w:rPr>
              <m:t>||v</m:t>
            </m:r>
          </m:e>
          <m:sub>
            <m:r>
              <w:rPr>
                <w:rFonts w:ascii="Cambria Math" w:hAnsi="Cambria Math"/>
                <w:lang w:val="en-US"/>
              </w:rPr>
              <m:t>k</m:t>
            </m:r>
          </m:sub>
        </m:sSub>
        <m:r>
          <m:rPr>
            <m:sty m:val="bi"/>
          </m:rPr>
          <w:rPr>
            <w:rFonts w:ascii="Cambria Math" w:hAnsi="Cambria Math"/>
            <w:lang w:val="en-US"/>
          </w:rPr>
          <m:t>|</m:t>
        </m:r>
        <m:sSup>
          <m:sSupPr>
            <m:ctrlPr>
              <w:rPr>
                <w:rFonts w:ascii="Cambria Math" w:hAnsi="Cambria Math"/>
                <w:b/>
                <w:bCs/>
                <w:i/>
                <w:iCs/>
                <w:lang w:val="en-US"/>
              </w:rPr>
            </m:ctrlPr>
          </m:sSupPr>
          <m:e>
            <m:d>
              <m:dPr>
                <m:begChr m:val=""/>
                <m:endChr m:val="|"/>
                <m:ctrlPr>
                  <w:rPr>
                    <w:rFonts w:ascii="Cambria Math" w:hAnsi="Cambria Math"/>
                    <w:b/>
                    <w:bCs/>
                    <w:i/>
                    <w:iCs/>
                    <w:lang w:val="en-US"/>
                  </w:rPr>
                </m:ctrlPr>
              </m:dPr>
              <m:e>
                <m:r>
                  <w:rPr>
                    <w:rFonts w:ascii="Cambria Math" w:hAnsi="Cambria Math"/>
                    <w:lang w:val="en-US"/>
                  </w:rPr>
                  <m:t>​</m:t>
                </m:r>
              </m:e>
            </m:d>
          </m:e>
          <m:sup>
            <m:r>
              <m:rPr>
                <m:sty m:val="bi"/>
              </m:rPr>
              <w:rPr>
                <w:rFonts w:ascii="Cambria Math" w:hAnsi="Cambria Math"/>
                <w:lang w:val="en-US"/>
              </w:rPr>
              <m:t>2</m:t>
            </m:r>
          </m:sup>
        </m:sSup>
        <m:r>
          <m:rPr>
            <m:sty m:val="bi"/>
          </m:rPr>
          <w:rPr>
            <w:rFonts w:ascii="Cambria Math" w:hAnsi="Cambria Math"/>
            <w:lang w:val="en-US"/>
          </w:rPr>
          <m:t>=</m:t>
        </m:r>
        <m:r>
          <w:rPr>
            <w:rFonts w:ascii="Cambria Math" w:hAnsi="Cambria Math"/>
            <w:lang w:val="en-US"/>
          </w:rPr>
          <m:t>1</m:t>
        </m:r>
      </m:oMath>
      <w:r w:rsidRPr="00656630">
        <w:rPr>
          <w:lang w:val="en-US"/>
        </w:rPr>
        <w:t xml:space="preserve">, will be directly used as the downlink precoding vector and can be calculated using eigenvector decomposition as </w:t>
      </w:r>
      <m:oMath>
        <m:sSubSup>
          <m:sSubSupPr>
            <m:ctrlPr>
              <w:rPr>
                <w:rFonts w:ascii="Cambria Math" w:hAnsi="Cambria Math"/>
                <w:b/>
                <w:bCs/>
                <w:i/>
                <w:iCs/>
                <w:lang w:val="en-US"/>
              </w:rPr>
            </m:ctrlPr>
          </m:sSubSupPr>
          <m:e>
            <m:r>
              <m:rPr>
                <m:sty m:val="bi"/>
              </m:rPr>
              <w:rPr>
                <w:rFonts w:ascii="Cambria Math" w:hAnsi="Cambria Math"/>
                <w:lang w:val="en-US"/>
              </w:rPr>
              <m:t>H</m:t>
            </m:r>
          </m:e>
          <m:sub>
            <m:r>
              <w:rPr>
                <w:rFonts w:ascii="Cambria Math" w:hAnsi="Cambria Math"/>
                <w:lang w:val="en-US"/>
              </w:rPr>
              <m:t>k</m:t>
            </m:r>
          </m:sub>
          <m:sup>
            <m:r>
              <w:rPr>
                <w:rFonts w:ascii="Cambria Math" w:hAnsi="Cambria Math"/>
                <w:lang w:val="en-US"/>
              </w:rPr>
              <m:t>H</m:t>
            </m:r>
          </m:sup>
        </m:sSubSup>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sSub>
          <m:sSubPr>
            <m:ctrlPr>
              <w:rPr>
                <w:rFonts w:ascii="Cambria Math" w:hAnsi="Cambria Math"/>
                <w:i/>
                <w:iCs/>
                <w:lang w:val="en-US"/>
              </w:rPr>
            </m:ctrlPr>
          </m:sSubPr>
          <m:e>
            <m:r>
              <m:rPr>
                <m:sty m:val="bi"/>
              </m:rPr>
              <w:rPr>
                <w:rFonts w:ascii="Cambria Math" w:hAnsi="Cambria Math"/>
                <w:lang w:val="en-US"/>
              </w:rPr>
              <m:t>v</m:t>
            </m:r>
          </m:e>
          <m:sub>
            <m:r>
              <w:rPr>
                <w:rFonts w:ascii="Cambria Math" w:hAnsi="Cambria Math"/>
                <w:lang w:val="en-US"/>
              </w:rPr>
              <m:t>k</m:t>
            </m:r>
          </m:sub>
        </m:sSub>
        <m:r>
          <m:rPr>
            <m:sty m:val="bi"/>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λ</m:t>
            </m:r>
          </m:e>
          <m:sub>
            <m:r>
              <w:rPr>
                <w:rFonts w:ascii="Cambria Math" w:hAnsi="Cambria Math"/>
                <w:lang w:val="en-US"/>
              </w:rPr>
              <m:t>k</m:t>
            </m:r>
          </m:sub>
        </m:sSub>
        <m:sSub>
          <m:sSubPr>
            <m:ctrlPr>
              <w:rPr>
                <w:rFonts w:ascii="Cambria Math" w:hAnsi="Cambria Math"/>
                <w:b/>
                <w:bCs/>
                <w:i/>
                <w:iCs/>
                <w:lang w:val="en-US"/>
              </w:rPr>
            </m:ctrlPr>
          </m:sSubPr>
          <m:e>
            <m:r>
              <m:rPr>
                <m:sty m:val="bi"/>
              </m:rPr>
              <w:rPr>
                <w:rFonts w:ascii="Cambria Math" w:hAnsi="Cambria Math"/>
                <w:lang w:val="en-US"/>
              </w:rPr>
              <m:t>v</m:t>
            </m:r>
          </m:e>
          <m:sub>
            <m:r>
              <w:rPr>
                <w:rFonts w:ascii="Cambria Math" w:hAnsi="Cambria Math"/>
                <w:lang w:val="en-US"/>
              </w:rPr>
              <m:t>k</m:t>
            </m:r>
          </m:sub>
        </m:sSub>
      </m:oMath>
      <w:r w:rsidRPr="00656630">
        <w:rPr>
          <w:lang w:val="en-US"/>
        </w:rPr>
        <w:t xml:space="preserve">, where </w:t>
      </w:r>
      <m:oMath>
        <m:sSub>
          <m:sSubPr>
            <m:ctrlPr>
              <w:rPr>
                <w:rFonts w:ascii="Cambria Math" w:hAnsi="Cambria Math"/>
                <w:i/>
                <w:iCs/>
                <w:lang w:val="en-US"/>
              </w:rPr>
            </m:ctrlPr>
          </m:sSubPr>
          <m:e>
            <m:r>
              <w:rPr>
                <w:rFonts w:ascii="Cambria Math" w:hAnsi="Cambria Math"/>
                <w:lang w:val="en-US"/>
              </w:rPr>
              <m:t>λ</m:t>
            </m:r>
          </m:e>
          <m:sub>
            <m:r>
              <w:rPr>
                <w:rFonts w:ascii="Cambria Math" w:hAnsi="Cambria Math"/>
                <w:lang w:val="en-US"/>
              </w:rPr>
              <m:t>k</m:t>
            </m:r>
          </m:sub>
        </m:sSub>
      </m:oMath>
      <w:r w:rsidRPr="00656630">
        <w:rPr>
          <w:lang w:val="en-US"/>
        </w:rPr>
        <w:t xml:space="preserve"> represents the maximum eigenvalue of </w:t>
      </w:r>
      <m:oMath>
        <m:sSubSup>
          <m:sSubSupPr>
            <m:ctrlPr>
              <w:rPr>
                <w:rFonts w:ascii="Cambria Math" w:hAnsi="Cambria Math"/>
                <w:b/>
                <w:bCs/>
                <w:i/>
                <w:iCs/>
                <w:lang w:val="en-US"/>
              </w:rPr>
            </m:ctrlPr>
          </m:sSubSupPr>
          <m:e>
            <m:r>
              <m:rPr>
                <m:sty m:val="bi"/>
              </m:rPr>
              <w:rPr>
                <w:rFonts w:ascii="Cambria Math" w:hAnsi="Cambria Math"/>
                <w:lang w:val="en-US"/>
              </w:rPr>
              <m:t>[H</m:t>
            </m:r>
          </m:e>
          <m:sub>
            <m:r>
              <w:rPr>
                <w:rFonts w:ascii="Cambria Math" w:hAnsi="Cambria Math"/>
                <w:lang w:val="en-US"/>
              </w:rPr>
              <m:t>k</m:t>
            </m:r>
          </m:sub>
          <m:sup>
            <m:r>
              <w:rPr>
                <w:rFonts w:ascii="Cambria Math" w:hAnsi="Cambria Math"/>
                <w:lang w:val="en-US"/>
              </w:rPr>
              <m:t>H</m:t>
            </m:r>
          </m:sup>
        </m:sSubSup>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r>
          <m:rPr>
            <m:sty m:val="bi"/>
          </m:rPr>
          <w:rPr>
            <w:rFonts w:ascii="Cambria Math" w:hAnsi="Cambria Math"/>
            <w:lang w:val="en-US"/>
          </w:rPr>
          <m:t>]</m:t>
        </m:r>
      </m:oMath>
      <w:r w:rsidRPr="00656630">
        <w:rPr>
          <w:lang w:val="en-US"/>
        </w:rPr>
        <w:t xml:space="preserve"> and also indicates the precoding power gain obtained from MIMO system. Obviously, all </w:t>
      </w:r>
      <m:oMath>
        <m:r>
          <w:rPr>
            <w:rFonts w:ascii="Cambria Math" w:hAnsi="Cambria Math"/>
            <w:lang w:val="en-US"/>
          </w:rPr>
          <m:t>K</m:t>
        </m:r>
      </m:oMath>
      <w:r w:rsidRPr="00656630">
        <w:rPr>
          <w:lang w:val="en-US"/>
        </w:rPr>
        <w:t xml:space="preserve"> eigenvectors should be reported to the BS for downlink precoding</w:t>
      </w:r>
      <w:r w:rsidR="00E61972">
        <w:rPr>
          <w:lang w:val="en-US"/>
        </w:rPr>
        <w:t>. H</w:t>
      </w:r>
      <w:r w:rsidRPr="00656630">
        <w:rPr>
          <w:lang w:val="en-US"/>
        </w:rPr>
        <w:t xml:space="preserve">ence total </w:t>
      </w:r>
      <m:oMath>
        <m:r>
          <w:rPr>
            <w:rFonts w:ascii="Cambria Math" w:hAnsi="Cambria Math"/>
            <w:lang w:val="en-US"/>
          </w:rPr>
          <m:t>K×</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oMath>
      <w:r w:rsidRPr="00656630">
        <w:rPr>
          <w:lang w:val="en-US"/>
        </w:rPr>
        <w:t xml:space="preserve"> complex coefficients should be compressed and recovered for each channel sample using various kinds of neural networks. </w:t>
      </w:r>
    </w:p>
    <w:p w14:paraId="7EB70ED9" w14:textId="724802C0" w:rsidR="0036726B" w:rsidRDefault="0036726B" w:rsidP="006304B5">
      <w:pPr>
        <w:jc w:val="both"/>
        <w:rPr>
          <w:lang w:val="en-US"/>
        </w:rPr>
      </w:pPr>
      <w:r w:rsidRPr="00656630">
        <w:rPr>
          <w:lang w:val="en-US"/>
        </w:rPr>
        <w:t xml:space="preserve">As the objective function to be minimized, the generalized cosine similarity (GCS) on the </w:t>
      </w:r>
      <m:oMath>
        <m:r>
          <w:rPr>
            <w:rFonts w:ascii="Cambria Math" w:hAnsi="Cambria Math"/>
            <w:lang w:val="en-US"/>
          </w:rPr>
          <m:t>k</m:t>
        </m:r>
      </m:oMath>
      <w:r w:rsidRPr="00656630">
        <w:rPr>
          <w:lang w:val="en-US"/>
        </w:rPr>
        <w:t>th sub</w:t>
      </w:r>
      <w:r>
        <w:rPr>
          <w:lang w:val="en-US"/>
        </w:rPr>
        <w:t>-</w:t>
      </w:r>
      <w:r w:rsidRPr="00656630">
        <w:rPr>
          <w:lang w:val="en-US"/>
        </w:rPr>
        <w:t xml:space="preserve">band, denoted as </w:t>
      </w:r>
      <m:oMath>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s,k</m:t>
            </m:r>
          </m:sub>
        </m:sSub>
      </m:oMath>
      <w:r w:rsidRPr="00656630">
        <w:rPr>
          <w:lang w:val="en-US"/>
        </w:rPr>
        <w:t>, is utilized to eval</w:t>
      </w:r>
      <w:proofErr w:type="spellStart"/>
      <w:r w:rsidRPr="00656630">
        <w:rPr>
          <w:lang w:val="en-US"/>
        </w:rPr>
        <w:t>uate</w:t>
      </w:r>
      <w:proofErr w:type="spellEnd"/>
      <w:r w:rsidRPr="00656630">
        <w:rPr>
          <w:lang w:val="en-US"/>
        </w:rPr>
        <w:t xml:space="preserve"> the CSI feedback and recovery performance, which is written as </w:t>
      </w:r>
      <w:bookmarkStart w:id="8" w:name="_Hlk98784391"/>
      <m:oMath>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s,k</m:t>
            </m:r>
          </m:sub>
        </m:sSub>
        <w:bookmarkEnd w:id="8"/>
        <m:r>
          <w:rPr>
            <w:rFonts w:ascii="Cambria Math" w:hAnsi="Cambria Math"/>
            <w:lang w:val="en-US"/>
          </w:rPr>
          <m:t>=</m:t>
        </m:r>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b/>
                        <w:bCs/>
                        <w:i/>
                        <w:iCs/>
                        <w:lang w:val="en-US"/>
                      </w:rPr>
                    </m:ctrlPr>
                  </m:sSubPr>
                  <m:e>
                    <m:acc>
                      <m:accPr>
                        <m:ctrlPr>
                          <w:rPr>
                            <w:rFonts w:ascii="Cambria Math" w:hAnsi="Cambria Math"/>
                            <w:b/>
                            <w:bCs/>
                            <w:i/>
                            <w:iCs/>
                            <w:lang w:val="en-US"/>
                          </w:rPr>
                        </m:ctrlPr>
                      </m:accPr>
                      <m:e>
                        <m:sSubSup>
                          <m:sSubSupPr>
                            <m:ctrlPr>
                              <w:rPr>
                                <w:rFonts w:ascii="Cambria Math" w:hAnsi="Cambria Math"/>
                                <w:i/>
                                <w:iCs/>
                                <w:lang w:val="en-US"/>
                              </w:rPr>
                            </m:ctrlPr>
                          </m:sSubSupPr>
                          <m:e>
                            <m:r>
                              <m:rPr>
                                <m:sty m:val="bi"/>
                              </m:rPr>
                              <w:rPr>
                                <w:rFonts w:ascii="Cambria Math" w:hAnsi="Cambria Math"/>
                                <w:lang w:val="en-US"/>
                              </w:rPr>
                              <m:t>|v</m:t>
                            </m:r>
                          </m:e>
                          <m:sub>
                            <m:r>
                              <w:rPr>
                                <w:rFonts w:ascii="Cambria Math" w:hAnsi="Cambria Math"/>
                                <w:lang w:val="en-US"/>
                              </w:rPr>
                              <m:t>k</m:t>
                            </m:r>
                          </m:sub>
                          <m:sup>
                            <m:r>
                              <w:rPr>
                                <w:rFonts w:ascii="Cambria Math" w:hAnsi="Cambria Math"/>
                                <w:lang w:val="en-US"/>
                              </w:rPr>
                              <m:t>H</m:t>
                            </m:r>
                          </m:sup>
                        </m:sSubSup>
                      </m:e>
                    </m:acc>
                    <m:r>
                      <m:rPr>
                        <m:sty m:val="bi"/>
                      </m:rPr>
                      <w:rPr>
                        <w:rFonts w:ascii="Cambria Math" w:hAnsi="Cambria Math"/>
                        <w:lang w:val="en-US"/>
                      </w:rPr>
                      <m:t>v</m:t>
                    </m:r>
                  </m:e>
                  <m:sub>
                    <m:r>
                      <w:rPr>
                        <w:rFonts w:ascii="Cambria Math" w:hAnsi="Cambria Math"/>
                        <w:lang w:val="en-US"/>
                      </w:rPr>
                      <m:t>k</m:t>
                    </m:r>
                  </m:sub>
                </m:sSub>
                <m:r>
                  <m:rPr>
                    <m:sty m:val="bi"/>
                  </m:rPr>
                  <w:rPr>
                    <w:rFonts w:ascii="Cambria Math" w:hAnsi="Cambria Math"/>
                    <w:lang w:val="en-US"/>
                  </w:rPr>
                  <m:t>|</m:t>
                </m:r>
              </m:num>
              <m:den>
                <m:d>
                  <m:dPr>
                    <m:begChr m:val="‖"/>
                    <m:endChr m:val="‖"/>
                    <m:ctrlPr>
                      <w:rPr>
                        <w:rFonts w:ascii="Cambria Math" w:hAnsi="Cambria Math"/>
                        <w:i/>
                        <w:iCs/>
                        <w:lang w:val="en-US"/>
                      </w:rPr>
                    </m:ctrlPr>
                  </m:dPr>
                  <m:e>
                    <m:acc>
                      <m:accPr>
                        <m:ctrlPr>
                          <w:rPr>
                            <w:rFonts w:ascii="Cambria Math" w:hAnsi="Cambria Math"/>
                            <w:i/>
                            <w:iCs/>
                            <w:lang w:val="en-US"/>
                          </w:rPr>
                        </m:ctrlPr>
                      </m:accPr>
                      <m:e>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k</m:t>
                            </m:r>
                          </m:sub>
                        </m:sSub>
                      </m:e>
                    </m:acc>
                  </m:e>
                </m:d>
                <m:d>
                  <m:dPr>
                    <m:begChr m:val="‖"/>
                    <m:endChr m:val="‖"/>
                    <m:ctrlPr>
                      <w:rPr>
                        <w:rFonts w:ascii="Cambria Math" w:hAnsi="Cambria Math"/>
                        <w:i/>
                        <w:iCs/>
                        <w:lang w:val="en-US"/>
                      </w:rPr>
                    </m:ctrlPr>
                  </m:dPr>
                  <m:e>
                    <m:sSub>
                      <m:sSubPr>
                        <m:ctrlPr>
                          <w:rPr>
                            <w:rFonts w:ascii="Cambria Math" w:hAnsi="Cambria Math"/>
                            <w:i/>
                            <w:iCs/>
                            <w:lang w:val="en-US"/>
                          </w:rPr>
                        </m:ctrlPr>
                      </m:sSubPr>
                      <m:e>
                        <m:r>
                          <m:rPr>
                            <m:sty m:val="bi"/>
                          </m:rPr>
                          <w:rPr>
                            <w:rFonts w:ascii="Cambria Math" w:hAnsi="Cambria Math"/>
                            <w:lang w:val="en-US"/>
                          </w:rPr>
                          <m:t>v</m:t>
                        </m:r>
                      </m:e>
                      <m:sub>
                        <m:r>
                          <w:rPr>
                            <w:rFonts w:ascii="Cambria Math" w:hAnsi="Cambria Math"/>
                            <w:lang w:val="en-US"/>
                          </w:rPr>
                          <m:t>k</m:t>
                        </m:r>
                      </m:sub>
                    </m:sSub>
                  </m:e>
                </m:d>
              </m:den>
            </m:f>
          </m:e>
        </m:d>
      </m:oMath>
      <w:r w:rsidRPr="00656630">
        <w:rPr>
          <w:lang w:val="en-US"/>
        </w:rPr>
        <w:t xml:space="preserve"> where </w:t>
      </w:r>
      <m:oMath>
        <m:acc>
          <m:accPr>
            <m:ctrlPr>
              <w:rPr>
                <w:rFonts w:ascii="Cambria Math" w:hAnsi="Cambria Math"/>
                <w:i/>
                <w:iCs/>
                <w:lang w:val="en-US"/>
              </w:rPr>
            </m:ctrlPr>
          </m:accPr>
          <m:e>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k</m:t>
                </m:r>
              </m:sub>
            </m:sSub>
          </m:e>
        </m:acc>
      </m:oMath>
      <w:r w:rsidRPr="00656630">
        <w:rPr>
          <w:iCs/>
          <w:lang w:val="en-US"/>
        </w:rPr>
        <w:t xml:space="preserve"> </w:t>
      </w:r>
      <w:r w:rsidRPr="00656630">
        <w:rPr>
          <w:lang w:val="en-US"/>
        </w:rPr>
        <w:t xml:space="preserve">represents the recovered eigenvector for the </w:t>
      </w:r>
      <m:oMath>
        <m:r>
          <w:rPr>
            <w:rFonts w:ascii="Cambria Math" w:hAnsi="Cambria Math"/>
            <w:lang w:val="en-US"/>
          </w:rPr>
          <m:t>k</m:t>
        </m:r>
      </m:oMath>
      <w:r w:rsidRPr="00656630">
        <w:rPr>
          <w:lang w:val="en-US"/>
        </w:rPr>
        <w:t>th sub</w:t>
      </w:r>
      <w:r>
        <w:rPr>
          <w:lang w:val="en-US"/>
        </w:rPr>
        <w:t>-</w:t>
      </w:r>
      <w:r w:rsidRPr="00656630">
        <w:rPr>
          <w:lang w:val="en-US"/>
        </w:rPr>
        <w:t xml:space="preserve">band. Furthermore, the average GCS on the whole band can be written as </w:t>
      </w:r>
      <w:r w:rsidR="00EA159D">
        <w:rPr>
          <w:lang w:val="en-US"/>
        </w:rPr>
        <w:t xml:space="preserve">a </w:t>
      </w:r>
      <w:r w:rsidR="00EA159D" w:rsidRPr="00EA159D">
        <w:rPr>
          <w:i/>
          <w:iCs/>
          <w:lang w:val="en-US"/>
        </w:rPr>
        <w:t>loss function to be minimized</w:t>
      </w:r>
      <w:r w:rsidR="00EA159D">
        <w:rPr>
          <w:lang w:val="en-US"/>
        </w:rPr>
        <w:t xml:space="preserve"> during the optimization of the encoder’s weights by</w:t>
      </w:r>
      <w:r w:rsidRPr="00656630">
        <w:rPr>
          <w:lang w:val="en-US"/>
        </w:rPr>
        <w:t xml:space="preserve"> </w:t>
      </w:r>
      <m:oMath>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K</m:t>
            </m:r>
          </m:den>
        </m:f>
        <m:nary>
          <m:naryPr>
            <m:chr m:val="∑"/>
            <m:ctrlPr>
              <w:rPr>
                <w:rFonts w:ascii="Cambria Math" w:hAnsi="Cambria Math"/>
                <w:i/>
                <w:iCs/>
                <w:lang w:val="en-US"/>
              </w:rPr>
            </m:ctrlPr>
          </m:naryPr>
          <m:sub>
            <m:r>
              <w:rPr>
                <w:rFonts w:ascii="Cambria Math" w:hAnsi="Cambria Math"/>
                <w:lang w:val="en-US"/>
              </w:rPr>
              <m:t>k=1</m:t>
            </m:r>
          </m:sub>
          <m:sup>
            <m:r>
              <w:rPr>
                <w:rFonts w:ascii="Cambria Math" w:hAnsi="Cambria Math"/>
                <w:lang w:val="en-US"/>
              </w:rPr>
              <m:t>K</m:t>
            </m:r>
          </m:sup>
          <m:e>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s,k</m:t>
                </m:r>
              </m:sub>
            </m:sSub>
          </m:e>
        </m:nary>
      </m:oMath>
      <w:r w:rsidRPr="00656630">
        <w:rPr>
          <w:lang w:val="en-US"/>
        </w:rPr>
        <w:t xml:space="preserve">. Obviously, we have </w:t>
      </w:r>
      <m:oMath>
        <m:sSub>
          <m:sSubPr>
            <m:ctrlPr>
              <w:rPr>
                <w:rFonts w:ascii="Cambria Math" w:hAnsi="Cambria Math"/>
                <w:i/>
                <w:iCs/>
                <w:lang w:val="en-US"/>
              </w:rPr>
            </m:ctrlPr>
          </m:sSubPr>
          <m:e>
            <m:r>
              <w:rPr>
                <w:rFonts w:ascii="Cambria Math" w:hAnsi="Cambria Math"/>
                <w:lang w:val="en-US"/>
              </w:rPr>
              <m:t>0≤</m:t>
            </m:r>
            <m:r>
              <m:rPr>
                <m:scr m:val="script"/>
              </m:rPr>
              <w:rPr>
                <w:rFonts w:ascii="Cambria Math" w:hAnsi="Cambria Math"/>
                <w:lang w:val="en-US"/>
              </w:rPr>
              <m:t>l</m:t>
            </m:r>
          </m:e>
          <m:sub>
            <m:r>
              <w:rPr>
                <w:rFonts w:ascii="Cambria Math" w:hAnsi="Cambria Math"/>
                <w:lang w:val="en-US"/>
              </w:rPr>
              <m:t>s,k</m:t>
            </m:r>
          </m:sub>
        </m:sSub>
        <m:r>
          <w:rPr>
            <w:rFonts w:ascii="Cambria Math" w:hAnsi="Cambria Math"/>
            <w:lang w:val="en-US"/>
          </w:rPr>
          <m:t>≤1</m:t>
        </m:r>
      </m:oMath>
      <w:r w:rsidR="00CD61DA">
        <w:rPr>
          <w:lang w:val="en-US"/>
        </w:rPr>
        <w:t>,</w:t>
      </w:r>
      <w:r w:rsidRPr="00656630">
        <w:rPr>
          <w:lang w:val="en-US"/>
        </w:rPr>
        <w:t xml:space="preserve"> and larger </w:t>
      </w:r>
      <m:oMath>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s,k</m:t>
            </m:r>
          </m:sub>
        </m:sSub>
      </m:oMath>
      <w:r w:rsidRPr="00656630">
        <w:rPr>
          <w:lang w:val="en-US"/>
        </w:rPr>
        <w:t xml:space="preserve"> indicates better CSI feedback and recovery performance.</w:t>
      </w:r>
    </w:p>
    <w:p w14:paraId="4FC19B42" w14:textId="6F7E2062" w:rsidR="0036726B" w:rsidRPr="00656630" w:rsidRDefault="0036726B" w:rsidP="006304B5">
      <w:pPr>
        <w:jc w:val="both"/>
        <w:rPr>
          <w:lang w:val="en-US"/>
        </w:rPr>
      </w:pPr>
      <w:r>
        <w:rPr>
          <w:lang w:val="en-US"/>
        </w:rPr>
        <w:fldChar w:fldCharType="begin"/>
      </w:r>
      <w:r>
        <w:rPr>
          <w:lang w:val="en-US"/>
        </w:rPr>
        <w:instrText xml:space="preserve"> REF _Ref100204822 \h </w:instrText>
      </w:r>
      <w:r w:rsidR="006304B5">
        <w:rPr>
          <w:lang w:val="en-US"/>
        </w:rPr>
        <w:instrText xml:space="preserve"> \* MERGEFORMAT </w:instrText>
      </w:r>
      <w:r>
        <w:rPr>
          <w:lang w:val="en-US"/>
        </w:rPr>
      </w:r>
      <w:r>
        <w:rPr>
          <w:lang w:val="en-US"/>
        </w:rPr>
        <w:fldChar w:fldCharType="separate"/>
      </w:r>
      <w:r w:rsidR="00AE0329">
        <w:t xml:space="preserve">Figure </w:t>
      </w:r>
      <w:r w:rsidR="00AE0329">
        <w:rPr>
          <w:noProof/>
        </w:rPr>
        <w:t>4</w:t>
      </w:r>
      <w:r>
        <w:rPr>
          <w:lang w:val="en-US"/>
        </w:rPr>
        <w:fldChar w:fldCharType="end"/>
      </w:r>
      <w:r>
        <w:rPr>
          <w:lang w:val="en-US"/>
        </w:rPr>
        <w:t xml:space="preserve"> illustrates the general conceptual block</w:t>
      </w:r>
      <w:r w:rsidR="00834461">
        <w:rPr>
          <w:lang w:val="en-US"/>
        </w:rPr>
        <w:t xml:space="preserve"> </w:t>
      </w:r>
      <w:r>
        <w:rPr>
          <w:lang w:val="en-US"/>
        </w:rPr>
        <w:t>diagram of an autoencoder</w:t>
      </w:r>
      <w:r w:rsidR="00834461">
        <w:rPr>
          <w:lang w:val="en-US"/>
        </w:rPr>
        <w:t>-</w:t>
      </w:r>
      <w:r>
        <w:rPr>
          <w:lang w:val="en-US"/>
        </w:rPr>
        <w:t xml:space="preserve">based CSI feedback with compressing the eigenvectors, where GCS is used as the objective function to be minimized in optimization of the auto-encoder. </w:t>
      </w:r>
    </w:p>
    <w:p w14:paraId="516E19B4" w14:textId="77777777" w:rsidR="0036726B" w:rsidRDefault="0036726B" w:rsidP="0036726B">
      <w:pPr>
        <w:keepNext/>
        <w:jc w:val="center"/>
      </w:pPr>
      <w:r>
        <w:rPr>
          <w:noProof/>
          <w:lang w:val="en-US"/>
        </w:rPr>
        <w:drawing>
          <wp:inline distT="0" distB="0" distL="0" distR="0" wp14:anchorId="71058FCB" wp14:editId="091839F9">
            <wp:extent cx="5192975" cy="2392697"/>
            <wp:effectExtent l="0" t="0" r="825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97633" cy="2394843"/>
                    </a:xfrm>
                    <a:prstGeom prst="rect">
                      <a:avLst/>
                    </a:prstGeom>
                    <a:noFill/>
                  </pic:spPr>
                </pic:pic>
              </a:graphicData>
            </a:graphic>
          </wp:inline>
        </w:drawing>
      </w:r>
    </w:p>
    <w:p w14:paraId="07DCE95B" w14:textId="79600123" w:rsidR="0036726B" w:rsidRDefault="0036726B" w:rsidP="0036726B">
      <w:pPr>
        <w:pStyle w:val="Caption"/>
        <w:jc w:val="center"/>
        <w:rPr>
          <w:lang w:val="en-US"/>
        </w:rPr>
      </w:pPr>
      <w:bookmarkStart w:id="9" w:name="_Ref100204822"/>
      <w:r>
        <w:t xml:space="preserve">Figure </w:t>
      </w:r>
      <w:r>
        <w:fldChar w:fldCharType="begin"/>
      </w:r>
      <w:r>
        <w:instrText xml:space="preserve"> SEQ Figure \* ARABIC </w:instrText>
      </w:r>
      <w:r>
        <w:fldChar w:fldCharType="separate"/>
      </w:r>
      <w:r>
        <w:rPr>
          <w:noProof/>
        </w:rPr>
        <w:t>4</w:t>
      </w:r>
      <w:r>
        <w:fldChar w:fldCharType="end"/>
      </w:r>
      <w:bookmarkEnd w:id="9"/>
      <w:r w:rsidR="00557ADF">
        <w:t>:</w:t>
      </w:r>
      <w:r>
        <w:t xml:space="preserve"> </w:t>
      </w:r>
      <w:r w:rsidRPr="009B5EFC">
        <w:t>General conceptual structure of NN (</w:t>
      </w:r>
      <w:r w:rsidR="00834461">
        <w:t>a</w:t>
      </w:r>
      <w:r w:rsidRPr="009B5EFC">
        <w:t>utoencoder) based CSI Feedback with Compressing the Eigenvectors</w:t>
      </w:r>
      <w:r w:rsidR="005C5359">
        <w:t>.</w:t>
      </w:r>
    </w:p>
    <w:p w14:paraId="56BB87A7" w14:textId="3169D00D" w:rsidR="005A5B95" w:rsidRDefault="005A5B95" w:rsidP="006506D8">
      <w:pPr>
        <w:jc w:val="both"/>
        <w:rPr>
          <w:lang w:val="en-US"/>
        </w:rPr>
      </w:pPr>
      <w:r>
        <w:rPr>
          <w:lang w:val="en-US"/>
        </w:rPr>
        <w:t xml:space="preserve">The details of the computations of eigenvalues per sub-band </w:t>
      </w:r>
      <w:r w:rsidR="00834461">
        <w:rPr>
          <w:lang w:val="en-US"/>
        </w:rPr>
        <w:t>are</w:t>
      </w:r>
      <w:r>
        <w:rPr>
          <w:lang w:val="en-US"/>
        </w:rPr>
        <w:t xml:space="preserve"> provided in </w:t>
      </w:r>
      <w:r>
        <w:rPr>
          <w:lang w:val="en-US"/>
        </w:rPr>
        <w:fldChar w:fldCharType="begin"/>
      </w:r>
      <w:r>
        <w:rPr>
          <w:lang w:val="en-US"/>
        </w:rPr>
        <w:instrText xml:space="preserve"> REF _Ref101933608 \h  \* MERGEFORMAT </w:instrText>
      </w:r>
      <w:r>
        <w:rPr>
          <w:lang w:val="en-US"/>
        </w:rPr>
      </w:r>
      <w:r>
        <w:rPr>
          <w:lang w:val="en-US"/>
        </w:rPr>
        <w:fldChar w:fldCharType="separate"/>
      </w:r>
      <w:r>
        <w:t xml:space="preserve">Figure </w:t>
      </w:r>
      <w:r>
        <w:rPr>
          <w:noProof/>
        </w:rPr>
        <w:t>5</w:t>
      </w:r>
      <w:r>
        <w:rPr>
          <w:lang w:val="en-US"/>
        </w:rPr>
        <w:fldChar w:fldCharType="end"/>
      </w:r>
      <w:r>
        <w:rPr>
          <w:lang w:val="en-US"/>
        </w:rPr>
        <w:t xml:space="preserve">. For each sub-band, we form the covariance matrix snapshots by summing the products </w:t>
      </w:r>
      <m:oMath>
        <m:sSubSup>
          <m:sSubSupPr>
            <m:ctrlPr>
              <w:rPr>
                <w:rFonts w:ascii="Cambria Math" w:hAnsi="Cambria Math"/>
                <w:b/>
                <w:bCs/>
                <w:i/>
                <w:iCs/>
                <w:lang w:val="en-US"/>
              </w:rPr>
            </m:ctrlPr>
          </m:sSubSupPr>
          <m:e>
            <m:r>
              <m:rPr>
                <m:sty m:val="bi"/>
              </m:rPr>
              <w:rPr>
                <w:rFonts w:ascii="Cambria Math" w:hAnsi="Cambria Math"/>
                <w:lang w:val="en-US"/>
              </w:rPr>
              <m:t>(H</m:t>
            </m:r>
          </m:e>
          <m:sub>
            <m:r>
              <w:rPr>
                <w:rFonts w:ascii="Cambria Math" w:hAnsi="Cambria Math"/>
                <w:lang w:val="en-US"/>
              </w:rPr>
              <m:t>k</m:t>
            </m:r>
          </m:sub>
          <m:sup>
            <m:r>
              <w:rPr>
                <w:rFonts w:ascii="Cambria Math" w:hAnsi="Cambria Math"/>
                <w:lang w:val="en-US"/>
              </w:rPr>
              <m:t>H</m:t>
            </m:r>
          </m:sup>
        </m:sSubSup>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r>
          <m:rPr>
            <m:sty m:val="bi"/>
          </m:rPr>
          <w:rPr>
            <w:rFonts w:ascii="Cambria Math" w:hAnsi="Cambria Math"/>
            <w:lang w:val="en-US"/>
          </w:rPr>
          <m:t xml:space="preserve">) </m:t>
        </m:r>
      </m:oMath>
      <w:r>
        <w:rPr>
          <w:lang w:val="en-US"/>
        </w:rPr>
        <w:t xml:space="preserve">over the PRBs included in each sub-band. Then we compute the </w:t>
      </w:r>
      <w:r w:rsidRPr="00781026">
        <w:rPr>
          <w:i/>
          <w:iCs/>
          <w:lang w:val="en-US"/>
        </w:rPr>
        <w:t>eigenvalue decomposition</w:t>
      </w:r>
      <w:r>
        <w:rPr>
          <w:lang w:val="en-US"/>
        </w:rPr>
        <w:t xml:space="preserve"> and pick the eigenvector corresponding to the largest eigenvector of the covariance matrix snapshot matrix for each sub-band. In this manner, we obtain </w:t>
      </w:r>
      <m:oMath>
        <m:r>
          <w:rPr>
            <w:rFonts w:ascii="Cambria Math" w:hAnsi="Cambria Math"/>
            <w:lang w:val="en-US"/>
          </w:rPr>
          <m:t>K</m:t>
        </m:r>
      </m:oMath>
      <w:r>
        <w:rPr>
          <w:lang w:val="en-US"/>
        </w:rPr>
        <w:t xml:space="preserve"> (=number of sub-bands) eigenvectors of dimension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oMath>
      <w:r>
        <w:rPr>
          <w:lang w:val="en-US"/>
        </w:rPr>
        <w:t xml:space="preserve">. In </w:t>
      </w:r>
      <w:r>
        <w:rPr>
          <w:lang w:val="en-US"/>
        </w:rPr>
        <w:fldChar w:fldCharType="begin"/>
      </w:r>
      <w:r>
        <w:rPr>
          <w:lang w:val="en-US"/>
        </w:rPr>
        <w:instrText xml:space="preserve"> REF _Ref101933608 \h  \* MERGEFORMAT </w:instrText>
      </w:r>
      <w:r>
        <w:rPr>
          <w:lang w:val="en-US"/>
        </w:rPr>
      </w:r>
      <w:r>
        <w:rPr>
          <w:lang w:val="en-US"/>
        </w:rPr>
        <w:fldChar w:fldCharType="separate"/>
      </w:r>
      <w:r>
        <w:t xml:space="preserve">Figure </w:t>
      </w:r>
      <w:r>
        <w:rPr>
          <w:noProof/>
        </w:rPr>
        <w:t>5</w:t>
      </w:r>
      <w:r>
        <w:rPr>
          <w:lang w:val="en-US"/>
        </w:rPr>
        <w:fldChar w:fldCharType="end"/>
      </w:r>
      <w:r>
        <w:rPr>
          <w:lang w:val="en-US"/>
        </w:rPr>
        <w:t xml:space="preserve"> the number of sub-bands is taken as 13, and </w:t>
      </w:r>
      <w:r w:rsidR="00834461">
        <w:rPr>
          <w:lang w:val="en-US"/>
        </w:rPr>
        <w:t xml:space="preserve">the </w:t>
      </w:r>
      <w:r>
        <w:rPr>
          <w:lang w:val="en-US"/>
        </w:rPr>
        <w:t xml:space="preserve">number of PRBs per sub-band is taken as 4, and these parameter selections are provided as an example to facilitate the ease of illustration. </w:t>
      </w:r>
    </w:p>
    <w:p w14:paraId="734FE37D" w14:textId="77777777" w:rsidR="005A5B95" w:rsidRDefault="005A5B95" w:rsidP="005A5B95">
      <w:pPr>
        <w:keepNext/>
        <w:jc w:val="center"/>
      </w:pPr>
      <w:r>
        <w:rPr>
          <w:noProof/>
        </w:rPr>
        <w:drawing>
          <wp:inline distT="0" distB="0" distL="0" distR="0" wp14:anchorId="76A1473C" wp14:editId="2436CD92">
            <wp:extent cx="3737497" cy="308646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57071" cy="3102633"/>
                    </a:xfrm>
                    <a:prstGeom prst="rect">
                      <a:avLst/>
                    </a:prstGeom>
                  </pic:spPr>
                </pic:pic>
              </a:graphicData>
            </a:graphic>
          </wp:inline>
        </w:drawing>
      </w:r>
    </w:p>
    <w:p w14:paraId="5AD719BC" w14:textId="2A2AB975" w:rsidR="005A5B95" w:rsidRDefault="005A5B95" w:rsidP="005A5B95">
      <w:pPr>
        <w:pStyle w:val="Caption"/>
        <w:jc w:val="center"/>
        <w:rPr>
          <w:lang w:val="en-US"/>
        </w:rPr>
      </w:pPr>
      <w:bookmarkStart w:id="10" w:name="_Ref101933608"/>
      <w:bookmarkStart w:id="11" w:name="_Ref101933594"/>
      <w:r>
        <w:t xml:space="preserve">Figure </w:t>
      </w:r>
      <w:r>
        <w:fldChar w:fldCharType="begin"/>
      </w:r>
      <w:r>
        <w:instrText xml:space="preserve"> SEQ Figure \* ARABIC </w:instrText>
      </w:r>
      <w:r>
        <w:fldChar w:fldCharType="separate"/>
      </w:r>
      <w:r w:rsidR="007122CF">
        <w:rPr>
          <w:noProof/>
        </w:rPr>
        <w:t>5</w:t>
      </w:r>
      <w:r>
        <w:fldChar w:fldCharType="end"/>
      </w:r>
      <w:bookmarkEnd w:id="10"/>
      <w:r w:rsidR="00557ADF">
        <w:t>:</w:t>
      </w:r>
      <w:r>
        <w:t xml:space="preserve"> An illustration of the details of Eigenvector computation per sub-band</w:t>
      </w:r>
      <w:bookmarkEnd w:id="11"/>
      <w:r w:rsidR="00557ADF">
        <w:t>.</w:t>
      </w:r>
    </w:p>
    <w:p w14:paraId="09032DB9" w14:textId="7A8A08FE" w:rsidR="005A5B95" w:rsidRDefault="005A5B95" w:rsidP="005A5B95">
      <w:pPr>
        <w:rPr>
          <w:lang w:val="en-US"/>
        </w:rPr>
      </w:pPr>
    </w:p>
    <w:p w14:paraId="59FDBF50" w14:textId="1316522C" w:rsidR="005A5B95" w:rsidRPr="007F26D3" w:rsidRDefault="005A5B95" w:rsidP="005A5B95">
      <w:pPr>
        <w:jc w:val="both"/>
        <w:rPr>
          <w:lang w:val="en-US"/>
        </w:rPr>
      </w:pPr>
      <w:r w:rsidRPr="73E0265B">
        <w:rPr>
          <w:lang w:val="en-US"/>
        </w:rPr>
        <w:t>Currently</w:t>
      </w:r>
      <w:r w:rsidR="00834461">
        <w:rPr>
          <w:lang w:val="en-US"/>
        </w:rPr>
        <w:t>,</w:t>
      </w:r>
      <w:r w:rsidRPr="73E0265B">
        <w:rPr>
          <w:lang w:val="en-US"/>
        </w:rPr>
        <w:t xml:space="preserve"> there have been three major autoencoders proposed in [2],[3], and [4], for the aforementioned autoencoder blocks within </w:t>
      </w:r>
      <w:r w:rsidR="005D7F78">
        <w:rPr>
          <w:lang w:val="en-US"/>
        </w:rPr>
        <w:fldChar w:fldCharType="begin"/>
      </w:r>
      <w:r w:rsidR="005D7F78">
        <w:rPr>
          <w:lang w:val="en-US"/>
        </w:rPr>
        <w:instrText xml:space="preserve"> REF _Ref100199080 \h  \* MERGEFORMAT </w:instrText>
      </w:r>
      <w:r w:rsidR="005D7F78">
        <w:rPr>
          <w:lang w:val="en-US"/>
        </w:rPr>
      </w:r>
      <w:r w:rsidR="005D7F78">
        <w:rPr>
          <w:lang w:val="en-US"/>
        </w:rPr>
        <w:fldChar w:fldCharType="separate"/>
      </w:r>
      <w:r w:rsidR="003D4D9E">
        <w:t xml:space="preserve">Figure </w:t>
      </w:r>
      <w:r w:rsidR="003D4D9E">
        <w:rPr>
          <w:noProof/>
        </w:rPr>
        <w:t>3</w:t>
      </w:r>
      <w:r w:rsidR="005D7F78">
        <w:rPr>
          <w:lang w:val="en-US"/>
        </w:rPr>
        <w:fldChar w:fldCharType="end"/>
      </w:r>
      <w:r w:rsidRPr="73E0265B">
        <w:rPr>
          <w:lang w:val="en-US"/>
        </w:rPr>
        <w:t xml:space="preserve"> and </w:t>
      </w:r>
      <w:r w:rsidR="005D7F78">
        <w:rPr>
          <w:lang w:val="en-US"/>
        </w:rPr>
        <w:fldChar w:fldCharType="begin"/>
      </w:r>
      <w:r w:rsidR="005D7F78">
        <w:rPr>
          <w:lang w:val="en-US"/>
        </w:rPr>
        <w:instrText xml:space="preserve"> REF _Ref100204822 \h  \* MERGEFORMAT </w:instrText>
      </w:r>
      <w:r w:rsidR="005D7F78">
        <w:rPr>
          <w:lang w:val="en-US"/>
        </w:rPr>
      </w:r>
      <w:r w:rsidR="005D7F78">
        <w:rPr>
          <w:lang w:val="en-US"/>
        </w:rPr>
        <w:fldChar w:fldCharType="separate"/>
      </w:r>
      <w:r w:rsidR="003D4D9E">
        <w:rPr>
          <w:noProof/>
        </w:rPr>
        <w:t>Figure</w:t>
      </w:r>
      <w:r w:rsidR="003D4D9E">
        <w:t xml:space="preserve"> </w:t>
      </w:r>
      <w:r w:rsidR="003D4D9E">
        <w:rPr>
          <w:noProof/>
        </w:rPr>
        <w:t>4</w:t>
      </w:r>
      <w:r w:rsidR="005D7F78">
        <w:rPr>
          <w:lang w:val="en-US"/>
        </w:rPr>
        <w:fldChar w:fldCharType="end"/>
      </w:r>
      <w:r w:rsidRPr="73E0265B">
        <w:rPr>
          <w:lang w:val="en-US"/>
        </w:rPr>
        <w:t>. For that matter</w:t>
      </w:r>
      <w:r w:rsidR="00834461">
        <w:rPr>
          <w:lang w:val="en-US"/>
        </w:rPr>
        <w:t>,</w:t>
      </w:r>
      <w:r w:rsidRPr="73E0265B">
        <w:rPr>
          <w:lang w:val="en-US"/>
        </w:rPr>
        <w:t xml:space="preserve"> [2] is one of the first major contributions that proposed autoencoder-decoder framework</w:t>
      </w:r>
      <w:r w:rsidR="00834461">
        <w:rPr>
          <w:lang w:val="en-US"/>
        </w:rPr>
        <w:t>,</w:t>
      </w:r>
      <w:r w:rsidRPr="73E0265B">
        <w:rPr>
          <w:lang w:val="en-US"/>
        </w:rPr>
        <w:t xml:space="preserve"> as depicted in </w:t>
      </w:r>
      <w:r w:rsidR="005D7F78">
        <w:rPr>
          <w:lang w:val="en-US"/>
        </w:rPr>
        <w:fldChar w:fldCharType="begin"/>
      </w:r>
      <w:r w:rsidR="005D7F78">
        <w:rPr>
          <w:lang w:val="en-US"/>
        </w:rPr>
        <w:instrText xml:space="preserve"> REF _Ref100199080 \h  \* MERGEFORMAT </w:instrText>
      </w:r>
      <w:r w:rsidR="005D7F78">
        <w:rPr>
          <w:lang w:val="en-US"/>
        </w:rPr>
      </w:r>
      <w:r w:rsidR="005D7F78">
        <w:rPr>
          <w:lang w:val="en-US"/>
        </w:rPr>
        <w:fldChar w:fldCharType="separate"/>
      </w:r>
      <w:r w:rsidR="003D4D9E">
        <w:t xml:space="preserve">Figure </w:t>
      </w:r>
      <w:r w:rsidR="003D4D9E">
        <w:rPr>
          <w:noProof/>
        </w:rPr>
        <w:t>3</w:t>
      </w:r>
      <w:r w:rsidR="005D7F78">
        <w:rPr>
          <w:lang w:val="en-US"/>
        </w:rPr>
        <w:fldChar w:fldCharType="end"/>
      </w:r>
      <w:r w:rsidRPr="73E0265B">
        <w:rPr>
          <w:lang w:val="en-US"/>
        </w:rPr>
        <w:t xml:space="preserve">, and the autoencoder block of [2] is called </w:t>
      </w:r>
      <w:proofErr w:type="spellStart"/>
      <w:r w:rsidRPr="73E0265B">
        <w:rPr>
          <w:lang w:val="en-US"/>
        </w:rPr>
        <w:t>CsiNet</w:t>
      </w:r>
      <w:proofErr w:type="spellEnd"/>
      <w:r w:rsidRPr="73E0265B">
        <w:rPr>
          <w:lang w:val="en-US"/>
        </w:rPr>
        <w:t xml:space="preserve">. In </w:t>
      </w:r>
      <w:proofErr w:type="spellStart"/>
      <w:r w:rsidRPr="73E0265B">
        <w:rPr>
          <w:lang w:val="en-US"/>
        </w:rPr>
        <w:t>CsiNet</w:t>
      </w:r>
      <w:proofErr w:type="spellEnd"/>
      <w:r w:rsidRPr="73E0265B">
        <w:rPr>
          <w:lang w:val="en-US"/>
        </w:rPr>
        <w:t xml:space="preserve">, conventional neural networks (CNNs) for the encoder and decoder are mainly utilized due to the fact that they can exploit </w:t>
      </w:r>
      <w:r w:rsidR="00834461" w:rsidRPr="73E0265B">
        <w:rPr>
          <w:lang w:val="en-US"/>
        </w:rPr>
        <w:t xml:space="preserve">local </w:t>
      </w:r>
      <w:r w:rsidRPr="73E0265B">
        <w:rPr>
          <w:lang w:val="en-US"/>
        </w:rPr>
        <w:t>spatial correlation by enforcing a local connectivity pattern among the neurons of adjacent layers.</w:t>
      </w:r>
    </w:p>
    <w:p w14:paraId="005FF4DC" w14:textId="3419A3A5" w:rsidR="73E0265B" w:rsidRDefault="73E0265B" w:rsidP="73E0265B"/>
    <w:p w14:paraId="5955452D" w14:textId="386E37D2" w:rsidR="00761606" w:rsidRDefault="009D4D24" w:rsidP="00761606">
      <w:pPr>
        <w:pStyle w:val="Heading3"/>
        <w:rPr>
          <w:lang w:val="en-US"/>
        </w:rPr>
      </w:pPr>
      <w:r>
        <w:rPr>
          <w:lang w:val="en-US"/>
        </w:rPr>
        <w:t>Binary Variational CSI coding</w:t>
      </w:r>
    </w:p>
    <w:p w14:paraId="1B8EAFC8" w14:textId="09AA6EC7" w:rsidR="00D716A6" w:rsidRDefault="002B20D7" w:rsidP="002B20D7">
      <w:pPr>
        <w:jc w:val="both"/>
      </w:pPr>
      <w:r w:rsidRPr="002B20D7">
        <w:t xml:space="preserve">A typical autoencoder-like implementation for CSI feedback includes an encoder implemented with a neural network on the UE side and a decoder implemented with another neural network on the gNB side. The channel feedback is the encoder output on the UE side. The decoder shall be driven by the </w:t>
      </w:r>
      <w:proofErr w:type="spellStart"/>
      <w:r w:rsidRPr="002B20D7">
        <w:t>gNB's</w:t>
      </w:r>
      <w:proofErr w:type="spellEnd"/>
      <w:r w:rsidRPr="002B20D7">
        <w:t xml:space="preserve"> received feedback from the uplink channel. As a result, the entire channel feedback process </w:t>
      </w:r>
      <w:r>
        <w:t>can be</w:t>
      </w:r>
      <w:r w:rsidRPr="002B20D7">
        <w:t xml:space="preserve"> completed.</w:t>
      </w:r>
    </w:p>
    <w:p w14:paraId="0C873D42" w14:textId="615A9E95" w:rsidR="00E41548" w:rsidRDefault="002B20D7" w:rsidP="00E41548">
      <w:pPr>
        <w:jc w:val="both"/>
      </w:pPr>
      <w:r>
        <w:t>Q</w:t>
      </w:r>
      <w:r w:rsidRPr="002B20D7">
        <w:t>uantization is a critical issue</w:t>
      </w:r>
      <w:r>
        <w:t xml:space="preserve"> in NN-based </w:t>
      </w:r>
      <w:r w:rsidRPr="002B20D7">
        <w:t>CSI feedback</w:t>
      </w:r>
      <w:r>
        <w:t xml:space="preserve"> solutions</w:t>
      </w:r>
      <w:r w:rsidRPr="002B20D7">
        <w:t>. The encoder output, which serves as channel feedback, must first be quantized before it can be sent to the gNB. The encoder's outputs are typically real-valued numbers. To digitize the CSI feedback, it is common practice to perform an additional quantization step.</w:t>
      </w:r>
      <w:r w:rsidR="00E41548">
        <w:t xml:space="preserve"> </w:t>
      </w:r>
      <w:r w:rsidR="00E41548" w:rsidRPr="00E41548">
        <w:t xml:space="preserve">A high-resolution quantization will ensure that the CSI feedback information at the gNB is accurate. High-resolution quantization, on the other hand, increases feedback overhead, which degrades overall system-level performance. A low-resolution quantization, which has less overhead, may introduce a larger quantization error, affecting the performance of recovered CSI. There is a </w:t>
      </w:r>
      <w:r w:rsidR="00E41548">
        <w:t>trade-off between</w:t>
      </w:r>
      <w:r w:rsidR="00E41548" w:rsidRPr="00E41548">
        <w:t xml:space="preserve"> </w:t>
      </w:r>
      <w:r w:rsidR="00E41548">
        <w:t xml:space="preserve">channel information recovery </w:t>
      </w:r>
      <w:r w:rsidR="00E41548" w:rsidRPr="00E41548">
        <w:t xml:space="preserve">quality and </w:t>
      </w:r>
      <w:r w:rsidR="00E41548">
        <w:t xml:space="preserve">the associated </w:t>
      </w:r>
      <w:r w:rsidR="00E41548" w:rsidRPr="00E41548">
        <w:t>overhead. This CSI quantization problem is, in general, a CSI compressing problem</w:t>
      </w:r>
      <w:r w:rsidR="00E41548">
        <w:t xml:space="preserve">, which </w:t>
      </w:r>
      <w:r w:rsidR="00E41548" w:rsidRPr="00E41548">
        <w:t>is the problem of maximizing CSI compression with the least amount of CSI feedback overhead while maintaining good CSI feedback quality.</w:t>
      </w:r>
    </w:p>
    <w:p w14:paraId="68E0B066" w14:textId="7C4577CD" w:rsidR="0058714E" w:rsidRDefault="0058714E" w:rsidP="0058714E">
      <w:pPr>
        <w:jc w:val="both"/>
      </w:pPr>
      <w:r w:rsidRPr="0058714E">
        <w:t>It is possible to have a "built-in" quantizer as part of the encoder using the variational autoencoder (VAE) framework</w:t>
      </w:r>
      <w:r w:rsidR="00E71837">
        <w:t xml:space="preserve"> [6]</w:t>
      </w:r>
      <w:r w:rsidRPr="0058714E">
        <w:t>. In fact, a binary latent variable can be used for VAE CSI coding thanks to the powerful approach of variational inference. In this contribution, we present a binary variational (</w:t>
      </w:r>
      <w:proofErr w:type="spellStart"/>
      <w:r w:rsidRPr="0058714E">
        <w:t>biv</w:t>
      </w:r>
      <w:proofErr w:type="spellEnd"/>
      <w:r w:rsidRPr="0058714E">
        <w:t>) CSI coding scheme that can perform VAE operation and quantization at the same time.</w:t>
      </w:r>
    </w:p>
    <w:p w14:paraId="4A73F977" w14:textId="5D886505" w:rsidR="00EC600C" w:rsidRDefault="00BE02EE" w:rsidP="00070C9E">
      <w:pPr>
        <w:jc w:val="both"/>
      </w:pPr>
      <w:r w:rsidRPr="00BE02EE">
        <w:t xml:space="preserve">The </w:t>
      </w:r>
      <w:proofErr w:type="spellStart"/>
      <w:r w:rsidRPr="00BE02EE">
        <w:t>biv</w:t>
      </w:r>
      <w:proofErr w:type="spellEnd"/>
      <w:r w:rsidRPr="00BE02EE">
        <w:t>-CSI coding method can be thought of as an enhancement to the VAE algorithm for CSI compression. The VAE encoder can represent an input of CSI channel gains using binary CSI codes, where its dimension is a CSI compression parameter. The VAE decoder can reconstruct the channel information with the binary CSI codes as input. Neural networks will be used to implement both the VAE encoder and decoder.</w:t>
      </w:r>
      <w:r w:rsidR="00EC600C">
        <w:t xml:space="preserve"> </w:t>
      </w:r>
      <w:r w:rsidR="00EC600C" w:rsidRPr="00EC600C">
        <w:t xml:space="preserve">After training the </w:t>
      </w:r>
      <w:proofErr w:type="spellStart"/>
      <w:r w:rsidR="00EC600C" w:rsidRPr="00EC600C">
        <w:t>biv</w:t>
      </w:r>
      <w:proofErr w:type="spellEnd"/>
      <w:r w:rsidR="00EC600C" w:rsidRPr="00EC600C">
        <w:t xml:space="preserve"> VAE model, the VAE encoder will be deployed on the UE side, while the VAE decoder will be deployed on the gNB side. Based on the estimated channel gains, the UE can generate binary CSI codes using the VAE encoder. As CSI feedback, the dimension-reduced binary CSI codes must be sent back to gNB. The decoder is used on the gNB side to generate the reconstructed channel information. </w:t>
      </w:r>
      <w:r w:rsidR="00EC600C">
        <w:fldChar w:fldCharType="begin"/>
      </w:r>
      <w:r w:rsidR="00EC600C">
        <w:instrText xml:space="preserve"> REF _Ref101284114 \h </w:instrText>
      </w:r>
      <w:r w:rsidR="00EC600C">
        <w:fldChar w:fldCharType="separate"/>
      </w:r>
      <w:r w:rsidR="003D4D9E">
        <w:t xml:space="preserve">Figure </w:t>
      </w:r>
      <w:r w:rsidR="003D4D9E">
        <w:rPr>
          <w:noProof/>
        </w:rPr>
        <w:t>6</w:t>
      </w:r>
      <w:r w:rsidR="00EC600C">
        <w:fldChar w:fldCharType="end"/>
      </w:r>
      <w:r w:rsidR="00EC600C">
        <w:t xml:space="preserve"> </w:t>
      </w:r>
      <w:r w:rsidR="00EC600C" w:rsidRPr="00EC600C">
        <w:t>depicts the overall binary variational CSI coding.</w:t>
      </w:r>
    </w:p>
    <w:p w14:paraId="68A564BF" w14:textId="77777777" w:rsidR="001651E2" w:rsidRDefault="001651E2" w:rsidP="00070C9E">
      <w:pPr>
        <w:keepNext/>
        <w:jc w:val="center"/>
      </w:pPr>
      <w:r w:rsidRPr="003524F3">
        <w:rPr>
          <w:noProof/>
        </w:rPr>
        <w:drawing>
          <wp:inline distT="0" distB="0" distL="0" distR="0" wp14:anchorId="0C4D71A9" wp14:editId="120E2AA7">
            <wp:extent cx="4464774" cy="87828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86976" cy="882654"/>
                    </a:xfrm>
                    <a:prstGeom prst="rect">
                      <a:avLst/>
                    </a:prstGeom>
                    <a:noFill/>
                    <a:ln>
                      <a:noFill/>
                    </a:ln>
                  </pic:spPr>
                </pic:pic>
              </a:graphicData>
            </a:graphic>
          </wp:inline>
        </w:drawing>
      </w:r>
    </w:p>
    <w:p w14:paraId="2C16E38E" w14:textId="4CA33B7A" w:rsidR="001651E2" w:rsidRDefault="001651E2" w:rsidP="001651E2">
      <w:pPr>
        <w:pStyle w:val="Caption"/>
        <w:jc w:val="center"/>
      </w:pPr>
      <w:bookmarkStart w:id="12" w:name="_Ref101284114"/>
      <w:r>
        <w:t xml:space="preserve">Figure </w:t>
      </w:r>
      <w:r>
        <w:fldChar w:fldCharType="begin"/>
      </w:r>
      <w:r>
        <w:instrText xml:space="preserve"> SEQ Figure \* ARABIC </w:instrText>
      </w:r>
      <w:r>
        <w:fldChar w:fldCharType="separate"/>
      </w:r>
      <w:r w:rsidR="003D4D9E">
        <w:rPr>
          <w:noProof/>
        </w:rPr>
        <w:t>6</w:t>
      </w:r>
      <w:r>
        <w:rPr>
          <w:noProof/>
        </w:rPr>
        <w:fldChar w:fldCharType="end"/>
      </w:r>
      <w:bookmarkEnd w:id="12"/>
      <w:r w:rsidR="00557ADF">
        <w:rPr>
          <w:noProof/>
        </w:rPr>
        <w:t xml:space="preserve">: </w:t>
      </w:r>
      <w:r>
        <w:t>Binary Variational (</w:t>
      </w:r>
      <w:proofErr w:type="spellStart"/>
      <w:r>
        <w:t>biv</w:t>
      </w:r>
      <w:proofErr w:type="spellEnd"/>
      <w:r>
        <w:t>) CSI coding: overall structure</w:t>
      </w:r>
      <w:r w:rsidR="00557ADF">
        <w:t>.</w:t>
      </w:r>
    </w:p>
    <w:p w14:paraId="777BE0DB" w14:textId="77777777" w:rsidR="00C572EF" w:rsidRDefault="00C572EF" w:rsidP="00070C9E">
      <w:pPr>
        <w:jc w:val="both"/>
      </w:pPr>
    </w:p>
    <w:p w14:paraId="263A5ABC" w14:textId="7D863C9A" w:rsidR="00B954E2" w:rsidRDefault="00402B51" w:rsidP="00070C9E">
      <w:pPr>
        <w:jc w:val="both"/>
      </w:pPr>
      <w:r w:rsidRPr="00402B51">
        <w:t xml:space="preserve">Encoder, binary sampling, and decoder are the three basic components of </w:t>
      </w:r>
      <w:proofErr w:type="spellStart"/>
      <w:r w:rsidRPr="00402B51">
        <w:t>biv</w:t>
      </w:r>
      <w:proofErr w:type="spellEnd"/>
      <w:r w:rsidRPr="00402B51">
        <w:t xml:space="preserve"> CSI coding. Neural networks are used to implement the encoder and decoder. The </w:t>
      </w:r>
      <w:proofErr w:type="spellStart"/>
      <w:r w:rsidRPr="00402B51">
        <w:t>biv</w:t>
      </w:r>
      <w:proofErr w:type="spellEnd"/>
      <w:r w:rsidRPr="00402B51">
        <w:t xml:space="preserve"> CSI coding, like any neural-network-based AI/ML approach, has two operational phases: training and predicting. The encoder and decoder neural network models will be trained during the training phase. To complete the CSI feedback process, the predicting phase encodes a given CSI channel gain as a data sample into a binary CSI code, </w:t>
      </w:r>
      <w:r>
        <w:t>transmits</w:t>
      </w:r>
      <w:r w:rsidRPr="00402B51">
        <w:t xml:space="preserve"> the CSI code as CSI feedback, and decodes the CSI code into the reconstructed CSI.</w:t>
      </w:r>
    </w:p>
    <w:p w14:paraId="287792B5" w14:textId="77777777" w:rsidR="00741B49" w:rsidRDefault="001651E2" w:rsidP="001651E2">
      <w:pPr>
        <w:jc w:val="both"/>
      </w:pPr>
      <w:r>
        <w:t xml:space="preserve">During the training phase, the encoder takes an input </w:t>
      </w:r>
      <m:oMath>
        <m:r>
          <w:rPr>
            <w:rFonts w:ascii="Cambria Math" w:hAnsi="Cambria Math"/>
          </w:rPr>
          <m:t>x</m:t>
        </m:r>
      </m:oMath>
      <w:r>
        <w:t>, as one data sample of CSI</w:t>
      </w:r>
      <w:r w:rsidR="00741B49">
        <w:t>, which</w:t>
      </w:r>
      <w:r>
        <w:t xml:space="preserve"> is usually a multi-dimension tensor. One typical example is a real-value tensor </w:t>
      </w:r>
      <w:r w:rsidR="00741B49">
        <w:t>with a</w:t>
      </w:r>
      <w:r>
        <w:t xml:space="preserve"> dimension of (</w:t>
      </w:r>
      <w:proofErr w:type="spellStart"/>
      <w:r>
        <w:t>nSubband</w:t>
      </w:r>
      <w:proofErr w:type="spellEnd"/>
      <w:r>
        <w:t xml:space="preserve">, </w:t>
      </w:r>
      <w:proofErr w:type="spellStart"/>
      <w:r>
        <w:t>nTx</w:t>
      </w:r>
      <w:proofErr w:type="spellEnd"/>
      <w:r>
        <w:t xml:space="preserve">, </w:t>
      </w:r>
      <w:proofErr w:type="spellStart"/>
      <w:r>
        <w:t>nRx</w:t>
      </w:r>
      <w:proofErr w:type="spellEnd"/>
      <w:r>
        <w:t xml:space="preserve">, 2), where </w:t>
      </w:r>
      <w:proofErr w:type="spellStart"/>
      <w:r>
        <w:t>nSubband</w:t>
      </w:r>
      <w:proofErr w:type="spellEnd"/>
      <w:r>
        <w:t xml:space="preserve"> is the number of </w:t>
      </w:r>
      <w:proofErr w:type="spellStart"/>
      <w:r>
        <w:t>subbands</w:t>
      </w:r>
      <w:proofErr w:type="spellEnd"/>
      <w:r>
        <w:t xml:space="preserve">, </w:t>
      </w:r>
      <w:proofErr w:type="spellStart"/>
      <w:r>
        <w:t>nTx</w:t>
      </w:r>
      <w:proofErr w:type="spellEnd"/>
      <w:r>
        <w:t xml:space="preserve"> is the number of Tx antenna ports, </w:t>
      </w:r>
      <w:proofErr w:type="spellStart"/>
      <w:r>
        <w:t>nRx</w:t>
      </w:r>
      <w:proofErr w:type="spellEnd"/>
      <w:r>
        <w:t xml:space="preserve"> is the number of Rx antenna ports, and 2 indicates the real and imaginary part of one complex value.</w:t>
      </w:r>
    </w:p>
    <w:p w14:paraId="123B6990" w14:textId="1E634ED0" w:rsidR="001651E2" w:rsidRDefault="001651E2" w:rsidP="00070C9E">
      <w:pPr>
        <w:jc w:val="both"/>
        <w:rPr>
          <w:iCs/>
          <w:lang w:val="en-US"/>
        </w:rPr>
      </w:pPr>
      <w:r>
        <w:t xml:space="preserve">The output of the encoder is </w:t>
      </w:r>
      <w:r w:rsidR="00741B49">
        <w:t>modelled</w:t>
      </w:r>
      <w:r>
        <w:t xml:space="preserve"> as the log-likelihood ratio</w:t>
      </w:r>
      <w:r w:rsidR="00741B49">
        <w:t xml:space="preserve"> (LLR)</w:t>
      </w:r>
      <w:r>
        <w:t xml:space="preserve"> vector, each </w:t>
      </w:r>
      <w:r w:rsidR="00741B49">
        <w:t xml:space="preserve">component </w:t>
      </w:r>
      <w:r>
        <w:t xml:space="preserve">of which is an LLR value of one latent variable bit </w:t>
      </w:r>
      <m:oMath>
        <m:sSub>
          <m:sSubPr>
            <m:ctrlPr>
              <w:rPr>
                <w:rFonts w:ascii="Cambria Math" w:hAnsi="Cambria Math"/>
                <w:i/>
              </w:rPr>
            </m:ctrlPr>
          </m:sSubPr>
          <m:e>
            <m:r>
              <w:rPr>
                <w:rFonts w:ascii="Cambria Math" w:hAnsi="Cambria Math"/>
              </w:rPr>
              <m:t>z</m:t>
            </m:r>
          </m:e>
          <m:sub>
            <m:r>
              <w:rPr>
                <w:rFonts w:ascii="Cambria Math" w:hAnsi="Cambria Math"/>
              </w:rPr>
              <m:t>j</m:t>
            </m:r>
          </m:sub>
        </m:sSub>
      </m:oMath>
      <w:r>
        <w:t>.</w:t>
      </w:r>
      <w:r w:rsidR="00741B49">
        <w:t xml:space="preserve"> </w:t>
      </w:r>
      <w:r>
        <w:t xml:space="preserve">The binary sampling unit converts the LLR vector into a sequence of binary output. The detailed operation follows a new approach called binary re-parameterizing trick. The output is a binary sequence, as binary CSI code, with each bit </w:t>
      </w:r>
      <m:oMath>
        <m:sSub>
          <m:sSubPr>
            <m:ctrlPr>
              <w:rPr>
                <w:rFonts w:ascii="Cambria Math" w:hAnsi="Cambria Math"/>
                <w:i/>
              </w:rPr>
            </m:ctrlPr>
          </m:sSubPr>
          <m:e>
            <m:r>
              <w:rPr>
                <w:rFonts w:ascii="Cambria Math" w:hAnsi="Cambria Math"/>
              </w:rPr>
              <m:t>z</m:t>
            </m:r>
          </m:e>
          <m:sub>
            <m:r>
              <w:rPr>
                <w:rFonts w:ascii="Cambria Math" w:hAnsi="Cambria Math"/>
              </w:rPr>
              <m:t>j</m:t>
            </m:r>
          </m:sub>
        </m:sSub>
        <m:r>
          <w:rPr>
            <w:rFonts w:ascii="Cambria Math" w:hAnsi="Cambria Math"/>
          </w:rPr>
          <m:t>∈{0, 1}</m:t>
        </m:r>
      </m:oMath>
      <w:r>
        <w:t>.</w:t>
      </w:r>
      <w:r w:rsidR="00741B49">
        <w:t xml:space="preserve"> </w:t>
      </w:r>
      <w:r w:rsidR="009D4D24">
        <w:t>W</w:t>
      </w:r>
      <w:r>
        <w:t>ith CSI feedback, the binary CSI code is fed</w:t>
      </w:r>
      <w:r w:rsidR="00741B49">
        <w:t xml:space="preserve"> </w:t>
      </w:r>
      <w:r>
        <w:t xml:space="preserve">back to the gNB for decoding. The decoder uses the CSI code </w:t>
      </w:r>
      <m:oMath>
        <m:r>
          <w:rPr>
            <w:rFonts w:ascii="Cambria Math" w:hAnsi="Cambria Math"/>
          </w:rPr>
          <m:t>z</m:t>
        </m:r>
      </m:oMath>
      <w:r>
        <w:t xml:space="preserve"> to generate the re-constructed CSI channel </w:t>
      </w:r>
      <m:oMath>
        <m:acc>
          <m:accPr>
            <m:ctrlPr>
              <w:rPr>
                <w:rFonts w:ascii="Cambria Math" w:hAnsi="Cambria Math"/>
                <w:i/>
                <w:iCs/>
                <w:lang w:val="en-US"/>
              </w:rPr>
            </m:ctrlPr>
          </m:accPr>
          <m:e>
            <m:r>
              <w:rPr>
                <w:rFonts w:ascii="Cambria Math" w:hAnsi="Cambria Math"/>
                <w:lang w:val="en-US"/>
              </w:rPr>
              <m:t>x</m:t>
            </m:r>
          </m:e>
        </m:acc>
      </m:oMath>
      <w:r>
        <w:rPr>
          <w:iCs/>
          <w:lang w:val="en-US"/>
        </w:rPr>
        <w:t>.</w:t>
      </w:r>
    </w:p>
    <w:p w14:paraId="79E6BB12" w14:textId="308CD966" w:rsidR="009D4D24" w:rsidRDefault="009D4D24" w:rsidP="009D4D24">
      <w:pPr>
        <w:jc w:val="both"/>
        <w:rPr>
          <w:iCs/>
          <w:lang w:val="en-US"/>
        </w:rPr>
      </w:pPr>
      <w:r>
        <w:rPr>
          <w:iCs/>
          <w:lang w:val="en-US"/>
        </w:rPr>
        <w:t xml:space="preserve">The general approach in the </w:t>
      </w:r>
      <w:proofErr w:type="spellStart"/>
      <w:r>
        <w:rPr>
          <w:iCs/>
          <w:lang w:val="en-US"/>
        </w:rPr>
        <w:t>biv</w:t>
      </w:r>
      <w:proofErr w:type="spellEnd"/>
      <w:r>
        <w:rPr>
          <w:iCs/>
          <w:lang w:val="en-US"/>
        </w:rPr>
        <w:t xml:space="preserve"> CSI coding assumes that the latent variable </w:t>
      </w:r>
      <m:oMath>
        <m:r>
          <w:rPr>
            <w:rFonts w:ascii="Cambria Math" w:hAnsi="Cambria Math"/>
            <w:lang w:val="en-US"/>
          </w:rPr>
          <m:t>z</m:t>
        </m:r>
      </m:oMath>
      <w:r>
        <w:rPr>
          <w:iCs/>
          <w:lang w:val="en-US"/>
        </w:rPr>
        <w:t xml:space="preserve"> is a binary distribution (Bernoulli distribution). The encoder output uses the LLR value (or logit value) to represent the Bernoulli distribution </w:t>
      </w:r>
      <m:oMath>
        <m:r>
          <w:rPr>
            <w:rFonts w:ascii="Cambria Math" w:hAnsi="Cambria Math"/>
            <w:lang w:val="en-US"/>
          </w:rPr>
          <m:t>z~Bernoulli(p, 1-p)</m:t>
        </m:r>
      </m:oMath>
      <w:r w:rsidR="00741B49">
        <w:rPr>
          <w:lang w:val="en-US"/>
        </w:rPr>
        <w:t>:</w:t>
      </w:r>
    </w:p>
    <w:p w14:paraId="23A3881E" w14:textId="77777777" w:rsidR="009D4D24" w:rsidRDefault="000147C1" w:rsidP="009D4D24">
      <w:pPr>
        <w:jc w:val="both"/>
        <w:rPr>
          <w:iCs/>
          <w:lang w:val="en-US"/>
        </w:rPr>
      </w:pPr>
      <m:oMathPara>
        <m:oMath>
          <m:r>
            <w:rPr>
              <w:rFonts w:ascii="Cambria Math" w:hAnsi="Cambria Math"/>
            </w:rPr>
            <m:t>λ=</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r>
                    <w:rPr>
                      <w:rFonts w:ascii="Cambria Math" w:hAnsi="Cambria Math"/>
                    </w:rPr>
                    <m:t>p</m:t>
                  </m:r>
                </m:num>
                <m:den>
                  <m:r>
                    <w:rPr>
                      <w:rFonts w:ascii="Cambria Math" w:hAnsi="Cambria Math"/>
                    </w:rPr>
                    <m:t>1-p</m:t>
                  </m:r>
                </m:den>
              </m:f>
            </m:e>
          </m:func>
          <m:r>
            <w:rPr>
              <w:rFonts w:ascii="Cambria Math" w:hAnsi="Cambria Math"/>
            </w:rPr>
            <m:t>.</m:t>
          </m:r>
        </m:oMath>
      </m:oMathPara>
    </w:p>
    <w:p w14:paraId="53A9B400" w14:textId="48A94A9F" w:rsidR="009D4D24" w:rsidRDefault="009D4D24" w:rsidP="009D4D24">
      <w:pPr>
        <w:jc w:val="both"/>
        <w:rPr>
          <w:iCs/>
          <w:lang w:val="en-US"/>
        </w:rPr>
      </w:pPr>
      <w:r>
        <w:rPr>
          <w:iCs/>
          <w:lang w:val="en-US"/>
        </w:rPr>
        <w:t xml:space="preserve">Note that the </w:t>
      </w:r>
      <w:r w:rsidR="00741B49">
        <w:rPr>
          <w:iCs/>
          <w:lang w:val="en-US"/>
        </w:rPr>
        <w:t xml:space="preserve">single </w:t>
      </w:r>
      <w:r>
        <w:rPr>
          <w:iCs/>
          <w:lang w:val="en-US"/>
        </w:rPr>
        <w:t xml:space="preserve">LLR value </w:t>
      </w:r>
      <m:oMath>
        <m:r>
          <w:rPr>
            <w:rFonts w:ascii="Cambria Math" w:hAnsi="Cambria Math"/>
            <w:lang w:val="en-US"/>
          </w:rPr>
          <m:t>λ</m:t>
        </m:r>
      </m:oMath>
      <w:r>
        <w:rPr>
          <w:iCs/>
          <w:lang w:val="en-US"/>
        </w:rPr>
        <w:t xml:space="preserve"> </w:t>
      </w:r>
      <w:r w:rsidR="00741B49">
        <w:rPr>
          <w:iCs/>
          <w:lang w:val="en-US"/>
        </w:rPr>
        <w:t>determines</w:t>
      </w:r>
      <w:r>
        <w:rPr>
          <w:iCs/>
          <w:lang w:val="en-US"/>
        </w:rPr>
        <w:t xml:space="preserve"> the Bernoulli distribution. </w:t>
      </w:r>
    </w:p>
    <w:p w14:paraId="01C7AF46" w14:textId="296B85A8" w:rsidR="009D4D24" w:rsidRDefault="009D4D24" w:rsidP="00070C9E">
      <w:pPr>
        <w:jc w:val="both"/>
        <w:rPr>
          <w:iCs/>
          <w:lang w:val="en-US"/>
        </w:rPr>
      </w:pPr>
      <w:r>
        <w:rPr>
          <w:iCs/>
          <w:lang w:val="en-US"/>
        </w:rPr>
        <w:t xml:space="preserve">The question is how to sample the Bernoulli distribution to yield </w:t>
      </w:r>
      <w:r w:rsidR="00741B49">
        <w:rPr>
          <w:iCs/>
          <w:lang w:val="en-US"/>
        </w:rPr>
        <w:t xml:space="preserve">a </w:t>
      </w:r>
      <w:r>
        <w:rPr>
          <w:iCs/>
          <w:lang w:val="en-US"/>
        </w:rPr>
        <w:t xml:space="preserve">binary </w:t>
      </w:r>
      <m:oMath>
        <m:r>
          <w:rPr>
            <w:rFonts w:ascii="Cambria Math" w:hAnsi="Cambria Math"/>
            <w:lang w:val="en-US"/>
          </w:rPr>
          <m:t>z</m:t>
        </m:r>
      </m:oMath>
      <w:r>
        <w:rPr>
          <w:iCs/>
          <w:lang w:val="en-US"/>
        </w:rPr>
        <w:t xml:space="preserve"> from the </w:t>
      </w:r>
      <m:oMath>
        <m:r>
          <w:rPr>
            <w:rFonts w:ascii="Cambria Math" w:hAnsi="Cambria Math"/>
            <w:lang w:val="en-US"/>
          </w:rPr>
          <m:t>λ</m:t>
        </m:r>
      </m:oMath>
      <w:r>
        <w:rPr>
          <w:iCs/>
          <w:lang w:val="en-US"/>
        </w:rPr>
        <w:t>. Direct sampling</w:t>
      </w:r>
      <w:r w:rsidR="00741B49">
        <w:rPr>
          <w:iCs/>
          <w:lang w:val="en-US"/>
        </w:rPr>
        <w:t xml:space="preserve"> with</w:t>
      </w:r>
      <w:r>
        <w:rPr>
          <w:iCs/>
          <w:lang w:val="en-US"/>
        </w:rPr>
        <w:t xml:space="preserve"> </w:t>
      </w:r>
      <m:oMath>
        <m:r>
          <w:rPr>
            <w:rFonts w:ascii="Cambria Math" w:hAnsi="Cambria Math"/>
            <w:lang w:val="en-US"/>
          </w:rPr>
          <m:t>λ</m:t>
        </m:r>
      </m:oMath>
      <w:r>
        <w:rPr>
          <w:iCs/>
          <w:lang w:val="en-US"/>
        </w:rPr>
        <w:t xml:space="preserve"> will have problem in the gradient descent algorithm for neural network training because it is not easy to derive the gradient for a random variable. Instead, a binary re-parameterizing trick is derived to yield binary </w:t>
      </w:r>
      <m:oMath>
        <m:r>
          <w:rPr>
            <w:rFonts w:ascii="Cambria Math" w:hAnsi="Cambria Math"/>
            <w:lang w:val="en-US"/>
          </w:rPr>
          <m:t>z</m:t>
        </m:r>
      </m:oMath>
      <w:r>
        <w:rPr>
          <w:iCs/>
          <w:lang w:val="en-US"/>
        </w:rPr>
        <w:t xml:space="preserve"> from </w:t>
      </w:r>
      <m:oMath>
        <m:r>
          <w:rPr>
            <w:rFonts w:ascii="Cambria Math" w:hAnsi="Cambria Math"/>
            <w:lang w:val="en-US"/>
          </w:rPr>
          <m:t>λ</m:t>
        </m:r>
      </m:oMath>
      <w:r>
        <w:rPr>
          <w:iCs/>
          <w:lang w:val="en-US"/>
        </w:rPr>
        <w:t>.</w:t>
      </w:r>
      <w:r w:rsidR="00741B49">
        <w:rPr>
          <w:iCs/>
          <w:lang w:val="en-US"/>
        </w:rPr>
        <w:t xml:space="preserve"> </w:t>
      </w:r>
      <w:r>
        <w:rPr>
          <w:iCs/>
          <w:lang w:val="en-US"/>
        </w:rPr>
        <w:t>The binary sampling operation converts the LLR values from the output of the encoder into a binary vector. This operation is defined as</w:t>
      </w:r>
    </w:p>
    <w:p w14:paraId="649BC1E1" w14:textId="77777777" w:rsidR="009D4D24" w:rsidRDefault="000147C1" w:rsidP="00070C9E">
      <w:pPr>
        <w:jc w:val="both"/>
        <w:rPr>
          <w:iCs/>
          <w:lang w:val="en-US"/>
        </w:rPr>
      </w:pPr>
      <m:oMathPara>
        <m:oMath>
          <m:r>
            <w:rPr>
              <w:rFonts w:ascii="Cambria Math" w:hAnsi="Cambria Math"/>
              <w:lang w:val="en-US"/>
            </w:rPr>
            <m:t>z=sgn</m:t>
          </m:r>
          <m:d>
            <m:dPr>
              <m:ctrlPr>
                <w:rPr>
                  <w:rFonts w:ascii="Cambria Math" w:hAnsi="Cambria Math"/>
                  <w:i/>
                  <w:iCs/>
                  <w:lang w:val="en-US"/>
                </w:rPr>
              </m:ctrlPr>
            </m:dPr>
            <m:e>
              <m:r>
                <w:rPr>
                  <w:rFonts w:ascii="Cambria Math" w:hAnsi="Cambria Math"/>
                  <w:lang w:val="en-US"/>
                </w:rPr>
                <m:t>λ+σϵ</m:t>
              </m:r>
            </m:e>
          </m:d>
          <m:r>
            <w:rPr>
              <w:rFonts w:ascii="Cambria Math" w:hAnsi="Cambria Math"/>
              <w:lang w:val="en-US"/>
            </w:rPr>
            <m:t>,</m:t>
          </m:r>
        </m:oMath>
      </m:oMathPara>
    </w:p>
    <w:p w14:paraId="1E421958" w14:textId="77777777" w:rsidR="00470C16" w:rsidRDefault="009D4D24" w:rsidP="00070C9E">
      <w:pPr>
        <w:jc w:val="both"/>
        <w:rPr>
          <w:iCs/>
          <w:lang w:val="en-US"/>
        </w:rPr>
      </w:pPr>
      <w:r>
        <w:rPr>
          <w:iCs/>
          <w:lang w:val="en-US"/>
        </w:rPr>
        <w:t xml:space="preserve">where </w:t>
      </w:r>
      <m:oMath>
        <m:r>
          <w:rPr>
            <w:rFonts w:ascii="Cambria Math" w:hAnsi="Cambria Math"/>
            <w:lang w:val="en-US"/>
          </w:rPr>
          <m:t>λ</m:t>
        </m:r>
      </m:oMath>
      <w:r>
        <w:rPr>
          <w:iCs/>
          <w:lang w:val="en-US"/>
        </w:rPr>
        <w:t xml:space="preserve"> is the LLR value from the encoder, </w:t>
      </w:r>
      <m:oMath>
        <m:r>
          <w:rPr>
            <w:rFonts w:ascii="Cambria Math" w:hAnsi="Cambria Math"/>
            <w:lang w:val="en-US"/>
          </w:rPr>
          <m:t>σ</m:t>
        </m:r>
      </m:oMath>
      <w:r>
        <w:rPr>
          <w:iCs/>
          <w:lang w:val="en-US"/>
        </w:rPr>
        <w:t xml:space="preserve"> is a constant, </w:t>
      </w:r>
      <m:oMath>
        <m:r>
          <w:rPr>
            <w:rFonts w:ascii="Cambria Math" w:hAnsi="Cambria Math"/>
            <w:lang w:val="en-US"/>
          </w:rPr>
          <m:t>ϵ</m:t>
        </m:r>
      </m:oMath>
      <w:r>
        <w:rPr>
          <w:iCs/>
          <w:lang w:val="en-US"/>
        </w:rPr>
        <w:t xml:space="preserve"> is an independent gaussian random variable with zero mean and variance matrix as identity matrix </w:t>
      </w:r>
      <m:oMath>
        <m:r>
          <w:rPr>
            <w:rFonts w:ascii="Cambria Math" w:hAnsi="Cambria Math"/>
            <w:lang w:val="en-US"/>
          </w:rPr>
          <m:t>ϵ~N(0,I)</m:t>
        </m:r>
      </m:oMath>
      <w:r>
        <w:rPr>
          <w:iCs/>
          <w:lang w:val="en-US"/>
        </w:rPr>
        <w:t xml:space="preserve">, and </w:t>
      </w:r>
      <m:oMath>
        <m:r>
          <w:rPr>
            <w:rFonts w:ascii="Cambria Math" w:hAnsi="Cambria Math"/>
            <w:lang w:val="en-US"/>
          </w:rPr>
          <m:t>sgn(⋅)</m:t>
        </m:r>
      </m:oMath>
      <w:r>
        <w:rPr>
          <w:iCs/>
          <w:lang w:val="en-US"/>
        </w:rPr>
        <w:t xml:space="preserve"> is the sign function.</w:t>
      </w:r>
    </w:p>
    <w:p w14:paraId="049430EC" w14:textId="77777777" w:rsidR="00470C16" w:rsidRDefault="00470C16" w:rsidP="00070C9E">
      <w:pPr>
        <w:jc w:val="both"/>
        <w:rPr>
          <w:iCs/>
          <w:lang w:val="en-US"/>
        </w:rPr>
      </w:pPr>
    </w:p>
    <w:p w14:paraId="6BC6FE36" w14:textId="77777777" w:rsidR="00470C16" w:rsidRDefault="00470C16" w:rsidP="00070C9E">
      <w:pPr>
        <w:jc w:val="both"/>
        <w:rPr>
          <w:iCs/>
          <w:lang w:val="en-US"/>
        </w:rPr>
      </w:pPr>
    </w:p>
    <w:p w14:paraId="1D36FC25" w14:textId="77777777" w:rsidR="00470C16" w:rsidRDefault="00470C16" w:rsidP="00070C9E">
      <w:pPr>
        <w:jc w:val="both"/>
        <w:rPr>
          <w:iCs/>
          <w:lang w:val="en-US"/>
        </w:rPr>
      </w:pPr>
    </w:p>
    <w:p w14:paraId="35C5E24E" w14:textId="77777777" w:rsidR="00470C16" w:rsidRDefault="00470C16" w:rsidP="00070C9E">
      <w:pPr>
        <w:jc w:val="both"/>
        <w:rPr>
          <w:iCs/>
          <w:lang w:val="en-US"/>
        </w:rPr>
      </w:pPr>
    </w:p>
    <w:p w14:paraId="4B21B817" w14:textId="0E9F56E5" w:rsidR="00470C16" w:rsidRDefault="00470C16" w:rsidP="00C572EF">
      <w:pPr>
        <w:jc w:val="center"/>
        <w:rPr>
          <w:iCs/>
          <w:lang w:val="en-US"/>
        </w:rPr>
      </w:pPr>
      <w:r>
        <w:rPr>
          <w:iCs/>
          <w:noProof/>
          <w:lang w:val="en-US"/>
        </w:rPr>
        <w:drawing>
          <wp:inline distT="0" distB="0" distL="0" distR="0" wp14:anchorId="6E9FB741" wp14:editId="69A863D7">
            <wp:extent cx="2194560" cy="30054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94560" cy="3005455"/>
                    </a:xfrm>
                    <a:prstGeom prst="rect">
                      <a:avLst/>
                    </a:prstGeom>
                    <a:noFill/>
                  </pic:spPr>
                </pic:pic>
              </a:graphicData>
            </a:graphic>
          </wp:inline>
        </w:drawing>
      </w:r>
    </w:p>
    <w:p w14:paraId="5CB143FA" w14:textId="38C4D476" w:rsidR="00470C16" w:rsidRDefault="00470C16" w:rsidP="00470C16">
      <w:pPr>
        <w:pStyle w:val="Caption"/>
        <w:jc w:val="center"/>
      </w:pPr>
      <w:r>
        <w:t xml:space="preserve">Figure </w:t>
      </w:r>
      <w:r>
        <w:fldChar w:fldCharType="begin"/>
      </w:r>
      <w:r>
        <w:instrText xml:space="preserve"> SEQ Figure \* ARABIC </w:instrText>
      </w:r>
      <w:r>
        <w:fldChar w:fldCharType="separate"/>
      </w:r>
      <w:r w:rsidR="003D4D9E">
        <w:rPr>
          <w:noProof/>
        </w:rPr>
        <w:t>7</w:t>
      </w:r>
      <w:r>
        <w:rPr>
          <w:noProof/>
        </w:rPr>
        <w:fldChar w:fldCharType="end"/>
      </w:r>
      <w:r w:rsidR="00557ADF">
        <w:rPr>
          <w:noProof/>
        </w:rPr>
        <w:t>:</w:t>
      </w:r>
      <w:r>
        <w:t xml:space="preserve"> </w:t>
      </w:r>
      <w:r w:rsidRPr="00470C16">
        <w:t>Computing of binary sampling: forward and backpropagation</w:t>
      </w:r>
      <w:r w:rsidR="00557ADF">
        <w:t>.</w:t>
      </w:r>
    </w:p>
    <w:p w14:paraId="3E909E9A" w14:textId="77777777" w:rsidR="00C572EF" w:rsidRDefault="00C572EF" w:rsidP="00070C9E">
      <w:pPr>
        <w:jc w:val="both"/>
        <w:rPr>
          <w:iCs/>
          <w:lang w:val="en-US"/>
        </w:rPr>
      </w:pPr>
    </w:p>
    <w:p w14:paraId="34259BD7" w14:textId="5BD9FA7D" w:rsidR="009D4D24" w:rsidRDefault="009D4D24" w:rsidP="00070C9E">
      <w:pPr>
        <w:jc w:val="both"/>
        <w:rPr>
          <w:iCs/>
          <w:lang w:val="en-US"/>
        </w:rPr>
      </w:pPr>
      <w:r>
        <w:rPr>
          <w:iCs/>
          <w:lang w:val="en-US"/>
        </w:rPr>
        <w:t xml:space="preserve">The general VAE is </w:t>
      </w:r>
      <w:r w:rsidR="00741B49">
        <w:rPr>
          <w:iCs/>
          <w:lang w:val="en-US"/>
        </w:rPr>
        <w:t>an</w:t>
      </w:r>
      <w:r>
        <w:rPr>
          <w:iCs/>
          <w:lang w:val="en-US"/>
        </w:rPr>
        <w:t xml:space="preserve"> </w:t>
      </w:r>
      <w:r w:rsidR="00741B49">
        <w:rPr>
          <w:iCs/>
          <w:lang w:val="en-US"/>
        </w:rPr>
        <w:t xml:space="preserve">optimization </w:t>
      </w:r>
      <w:r>
        <w:rPr>
          <w:iCs/>
          <w:lang w:val="en-US"/>
        </w:rPr>
        <w:t xml:space="preserve">algorithm to maximize the </w:t>
      </w:r>
      <w:r w:rsidR="00741B49">
        <w:rPr>
          <w:iCs/>
          <w:lang w:val="en-US"/>
        </w:rPr>
        <w:t>evidence lower bound (</w:t>
      </w:r>
      <w:r>
        <w:rPr>
          <w:iCs/>
          <w:lang w:val="en-US"/>
        </w:rPr>
        <w:t>ELBO</w:t>
      </w:r>
      <w:r w:rsidR="00741B49">
        <w:rPr>
          <w:iCs/>
          <w:lang w:val="en-US"/>
        </w:rPr>
        <w:t>)</w:t>
      </w:r>
      <w:r>
        <w:rPr>
          <w:iCs/>
          <w:lang w:val="en-US"/>
        </w:rPr>
        <w:t xml:space="preserve"> for the posteriori probability, as</w:t>
      </w:r>
    </w:p>
    <w:p w14:paraId="21D85256" w14:textId="3D0368C1" w:rsidR="009D4D24" w:rsidRDefault="000147C1" w:rsidP="00741B49">
      <w:pPr>
        <w:jc w:val="center"/>
        <w:rPr>
          <w:iCs/>
          <w:lang w:val="en-US"/>
        </w:rPr>
      </w:pPr>
      <m:oMath>
        <m:func>
          <m:funcPr>
            <m:ctrlPr>
              <w:rPr>
                <w:rFonts w:ascii="Cambria Math" w:hAnsi="Cambria Math"/>
                <w:i/>
                <w:iCs/>
              </w:rPr>
            </m:ctrlPr>
          </m:funcPr>
          <m:fName>
            <m:r>
              <m:rPr>
                <m:sty m:val="p"/>
              </m:rPr>
              <w:rPr>
                <w:rFonts w:ascii="Cambria Math" w:hAnsi="Cambria Math"/>
              </w:rPr>
              <m:t>log</m:t>
            </m:r>
          </m:fName>
          <m:e>
            <m:sSub>
              <m:sSubPr>
                <m:ctrlPr>
                  <w:rPr>
                    <w:rFonts w:ascii="Cambria Math" w:hAnsi="Cambria Math"/>
                    <w:i/>
                    <w:iCs/>
                  </w:rPr>
                </m:ctrlPr>
              </m:sSubPr>
              <m:e>
                <m:r>
                  <w:rPr>
                    <w:rFonts w:ascii="Cambria Math" w:hAnsi="Cambria Math"/>
                  </w:rPr>
                  <m:t>p</m:t>
                </m:r>
              </m:e>
              <m:sub>
                <m:r>
                  <w:rPr>
                    <w:rFonts w:ascii="Cambria Math" w:hAnsi="Cambria Math"/>
                  </w:rPr>
                  <m:t>θ</m:t>
                </m:r>
              </m:sub>
            </m:sSub>
            <m:r>
              <w:rPr>
                <w:rFonts w:ascii="Cambria Math" w:hAnsi="Cambria Math"/>
              </w:rPr>
              <m:t>(x)</m:t>
            </m:r>
          </m:e>
        </m:func>
        <m:r>
          <w:rPr>
            <w:rFonts w:ascii="Cambria Math" w:hAnsi="Cambria Math"/>
          </w:rPr>
          <m:t>≥</m:t>
        </m:r>
        <m:sSub>
          <m:sSubPr>
            <m:ctrlPr>
              <w:rPr>
                <w:rFonts w:ascii="Cambria Math" w:hAnsi="Cambria Math"/>
                <w:i/>
                <w:iCs/>
              </w:rPr>
            </m:ctrlPr>
          </m:sSubPr>
          <m:e>
            <m:sSub>
              <m:sSubPr>
                <m:ctrlPr>
                  <w:rPr>
                    <w:rFonts w:ascii="Cambria Math" w:hAnsi="Cambria Math"/>
                    <w:i/>
                    <w:iCs/>
                  </w:rPr>
                </m:ctrlPr>
              </m:sSubPr>
              <m:e>
                <m:r>
                  <w:rPr>
                    <w:rFonts w:ascii="Cambria Math" w:hAnsi="Cambria Math"/>
                  </w:rPr>
                  <m:t>L</m:t>
                </m:r>
              </m:e>
              <m:sub>
                <m:r>
                  <w:rPr>
                    <w:rFonts w:ascii="Cambria Math" w:hAnsi="Cambria Math"/>
                  </w:rPr>
                  <m:t>θ, ϕ</m:t>
                </m:r>
              </m:sub>
            </m:sSub>
            <m:d>
              <m:dPr>
                <m:ctrlPr>
                  <w:rPr>
                    <w:rFonts w:ascii="Cambria Math" w:hAnsi="Cambria Math"/>
                    <w:i/>
                    <w:iCs/>
                  </w:rPr>
                </m:ctrlPr>
              </m:dPr>
              <m:e>
                <m:r>
                  <w:rPr>
                    <w:rFonts w:ascii="Cambria Math" w:hAnsi="Cambria Math"/>
                  </w:rPr>
                  <m:t>x</m:t>
                </m:r>
              </m:e>
            </m:d>
            <m:r>
              <w:rPr>
                <w:rFonts w:ascii="Cambria Math" w:hAnsi="Cambria Math"/>
              </w:rPr>
              <m:t>=E</m:t>
            </m:r>
          </m:e>
          <m:sub>
            <m:r>
              <w:rPr>
                <w:rFonts w:ascii="Cambria Math" w:hAnsi="Cambria Math"/>
              </w:rPr>
              <m:t>z~</m:t>
            </m:r>
            <m:sSub>
              <m:sSubPr>
                <m:ctrlPr>
                  <w:rPr>
                    <w:rFonts w:ascii="Cambria Math" w:hAnsi="Cambria Math"/>
                    <w:i/>
                    <w:iCs/>
                  </w:rPr>
                </m:ctrlPr>
              </m:sSubPr>
              <m:e>
                <m:r>
                  <w:rPr>
                    <w:rFonts w:ascii="Cambria Math" w:hAnsi="Cambria Math"/>
                  </w:rPr>
                  <m:t>q</m:t>
                </m:r>
              </m:e>
              <m:sub>
                <m:r>
                  <w:rPr>
                    <w:rFonts w:ascii="Cambria Math" w:hAnsi="Cambria Math"/>
                  </w:rPr>
                  <m:t>ϕ</m:t>
                </m:r>
              </m:sub>
            </m:sSub>
            <m:d>
              <m:dPr>
                <m:ctrlPr>
                  <w:rPr>
                    <w:rFonts w:ascii="Cambria Math" w:hAnsi="Cambria Math"/>
                    <w:i/>
                    <w:iCs/>
                  </w:rPr>
                </m:ctrlPr>
              </m:dPr>
              <m:e>
                <m:r>
                  <w:rPr>
                    <w:rFonts w:ascii="Cambria Math" w:hAnsi="Cambria Math"/>
                  </w:rPr>
                  <m:t>z</m:t>
                </m:r>
              </m:e>
              <m:e>
                <m:r>
                  <w:rPr>
                    <w:rFonts w:ascii="Cambria Math" w:hAnsi="Cambria Math"/>
                  </w:rPr>
                  <m:t>x</m:t>
                </m:r>
              </m:e>
            </m:d>
          </m:sub>
        </m:sSub>
        <m:d>
          <m:dPr>
            <m:begChr m:val="["/>
            <m:endChr m:val="]"/>
            <m:ctrlPr>
              <w:rPr>
                <w:rFonts w:ascii="Cambria Math" w:hAnsi="Cambria Math"/>
                <w:i/>
                <w:iCs/>
              </w:rPr>
            </m:ctrlPr>
          </m:dPr>
          <m:e>
            <m:func>
              <m:funcPr>
                <m:ctrlPr>
                  <w:rPr>
                    <w:rFonts w:ascii="Cambria Math" w:hAnsi="Cambria Math"/>
                    <w:i/>
                    <w:iCs/>
                  </w:rPr>
                </m:ctrlPr>
              </m:funcPr>
              <m:fName>
                <m:r>
                  <m:rPr>
                    <m:sty m:val="p"/>
                  </m:rPr>
                  <w:rPr>
                    <w:rFonts w:ascii="Cambria Math" w:hAnsi="Cambria Math"/>
                  </w:rPr>
                  <m:t>-log</m:t>
                </m:r>
              </m:fName>
              <m:e>
                <m:sSub>
                  <m:sSubPr>
                    <m:ctrlPr>
                      <w:rPr>
                        <w:rFonts w:ascii="Cambria Math" w:hAnsi="Cambria Math"/>
                        <w:i/>
                        <w:iCs/>
                      </w:rPr>
                    </m:ctrlPr>
                  </m:sSubPr>
                  <m:e>
                    <m:r>
                      <w:rPr>
                        <w:rFonts w:ascii="Cambria Math" w:hAnsi="Cambria Math"/>
                      </w:rPr>
                      <m:t>q</m:t>
                    </m:r>
                  </m:e>
                  <m:sub>
                    <m:r>
                      <w:rPr>
                        <w:rFonts w:ascii="Cambria Math" w:hAnsi="Cambria Math"/>
                      </w:rPr>
                      <m:t>ϕ</m:t>
                    </m:r>
                  </m:sub>
                </m:sSub>
                <m:d>
                  <m:dPr>
                    <m:ctrlPr>
                      <w:rPr>
                        <w:rFonts w:ascii="Cambria Math" w:hAnsi="Cambria Math"/>
                        <w:i/>
                        <w:iCs/>
                      </w:rPr>
                    </m:ctrlPr>
                  </m:dPr>
                  <m:e>
                    <m:r>
                      <w:rPr>
                        <w:rFonts w:ascii="Cambria Math" w:hAnsi="Cambria Math"/>
                      </w:rPr>
                      <m:t>z</m:t>
                    </m:r>
                  </m:e>
                  <m:e>
                    <m:r>
                      <w:rPr>
                        <w:rFonts w:ascii="Cambria Math" w:hAnsi="Cambria Math"/>
                      </w:rPr>
                      <m:t>x</m:t>
                    </m:r>
                  </m:e>
                </m:d>
                <m:r>
                  <w:rPr>
                    <w:rFonts w:ascii="Cambria Math" w:hAnsi="Cambria Math"/>
                  </w:rPr>
                  <m:t>+</m:t>
                </m:r>
                <m:func>
                  <m:funcPr>
                    <m:ctrlPr>
                      <w:rPr>
                        <w:rFonts w:ascii="Cambria Math" w:hAnsi="Cambria Math"/>
                        <w:i/>
                        <w:iCs/>
                      </w:rPr>
                    </m:ctrlPr>
                  </m:funcPr>
                  <m:fName>
                    <m:r>
                      <m:rPr>
                        <m:sty m:val="p"/>
                      </m:rPr>
                      <w:rPr>
                        <w:rFonts w:ascii="Cambria Math" w:hAnsi="Cambria Math"/>
                      </w:rPr>
                      <m:t>log</m:t>
                    </m:r>
                  </m:fName>
                  <m:e>
                    <m:sSub>
                      <m:sSubPr>
                        <m:ctrlPr>
                          <w:rPr>
                            <w:rFonts w:ascii="Cambria Math" w:hAnsi="Cambria Math"/>
                            <w:i/>
                            <w:iCs/>
                          </w:rPr>
                        </m:ctrlPr>
                      </m:sSubPr>
                      <m:e>
                        <m:r>
                          <w:rPr>
                            <w:rFonts w:ascii="Cambria Math" w:hAnsi="Cambria Math"/>
                          </w:rPr>
                          <m:t>p</m:t>
                        </m:r>
                      </m:e>
                      <m:sub>
                        <m:r>
                          <w:rPr>
                            <w:rFonts w:ascii="Cambria Math" w:hAnsi="Cambria Math"/>
                          </w:rPr>
                          <m:t>θ</m:t>
                        </m:r>
                      </m:sub>
                    </m:sSub>
                    <m:d>
                      <m:dPr>
                        <m:ctrlPr>
                          <w:rPr>
                            <w:rFonts w:ascii="Cambria Math" w:hAnsi="Cambria Math"/>
                            <w:i/>
                            <w:iCs/>
                          </w:rPr>
                        </m:ctrlPr>
                      </m:dPr>
                      <m:e>
                        <m:r>
                          <w:rPr>
                            <w:rFonts w:ascii="Cambria Math" w:hAnsi="Cambria Math"/>
                          </w:rPr>
                          <m:t>x</m:t>
                        </m:r>
                      </m:e>
                      <m:e>
                        <m:r>
                          <w:rPr>
                            <w:rFonts w:ascii="Cambria Math" w:hAnsi="Cambria Math"/>
                          </w:rPr>
                          <m:t>z</m:t>
                        </m:r>
                      </m:e>
                    </m:d>
                    <m:r>
                      <w:rPr>
                        <w:rFonts w:ascii="Cambria Math" w:hAnsi="Cambria Math"/>
                      </w:rPr>
                      <m:t>+</m:t>
                    </m:r>
                    <m:func>
                      <m:funcPr>
                        <m:ctrlPr>
                          <w:rPr>
                            <w:rFonts w:ascii="Cambria Math" w:hAnsi="Cambria Math"/>
                            <w:i/>
                            <w:iCs/>
                          </w:rPr>
                        </m:ctrlPr>
                      </m:funcPr>
                      <m:fName>
                        <m:r>
                          <m:rPr>
                            <m:sty m:val="p"/>
                          </m:rPr>
                          <w:rPr>
                            <w:rFonts w:ascii="Cambria Math" w:hAnsi="Cambria Math"/>
                          </w:rPr>
                          <m:t>log</m:t>
                        </m:r>
                      </m:fName>
                      <m:e>
                        <m:sSub>
                          <m:sSubPr>
                            <m:ctrlPr>
                              <w:rPr>
                                <w:rFonts w:ascii="Cambria Math" w:hAnsi="Cambria Math"/>
                                <w:i/>
                                <w:iCs/>
                              </w:rPr>
                            </m:ctrlPr>
                          </m:sSubPr>
                          <m:e>
                            <m:r>
                              <w:rPr>
                                <w:rFonts w:ascii="Cambria Math" w:hAnsi="Cambria Math"/>
                              </w:rPr>
                              <m:t>p</m:t>
                            </m:r>
                          </m:e>
                          <m:sub>
                            <m:r>
                              <w:rPr>
                                <w:rFonts w:ascii="Cambria Math" w:hAnsi="Cambria Math"/>
                              </w:rPr>
                              <m:t>θ</m:t>
                            </m:r>
                          </m:sub>
                        </m:sSub>
                        <m:d>
                          <m:dPr>
                            <m:ctrlPr>
                              <w:rPr>
                                <w:rFonts w:ascii="Cambria Math" w:hAnsi="Cambria Math"/>
                                <w:i/>
                                <w:iCs/>
                              </w:rPr>
                            </m:ctrlPr>
                          </m:dPr>
                          <m:e>
                            <m:r>
                              <w:rPr>
                                <w:rFonts w:ascii="Cambria Math" w:hAnsi="Cambria Math"/>
                              </w:rPr>
                              <m:t>z</m:t>
                            </m:r>
                          </m:e>
                        </m:d>
                      </m:e>
                    </m:func>
                  </m:e>
                </m:func>
              </m:e>
            </m:func>
          </m:e>
        </m:d>
      </m:oMath>
      <w:r w:rsidR="00741B49">
        <w:rPr>
          <w:iCs/>
        </w:rPr>
        <w:t>.</w:t>
      </w:r>
    </w:p>
    <w:p w14:paraId="3736AC34" w14:textId="77777777" w:rsidR="009D4D24" w:rsidRDefault="009D4D24" w:rsidP="00070C9E">
      <w:pPr>
        <w:jc w:val="both"/>
        <w:rPr>
          <w:iCs/>
          <w:lang w:val="en-US"/>
        </w:rPr>
      </w:pPr>
      <w:r>
        <w:rPr>
          <w:iCs/>
          <w:lang w:val="en-US"/>
        </w:rPr>
        <w:t>With single data point, the VAE ELBO can be approximated as the sum of three items</w:t>
      </w:r>
    </w:p>
    <w:p w14:paraId="477918CA" w14:textId="4D2154FC" w:rsidR="009D4D24" w:rsidRDefault="000147C1" w:rsidP="00C572EF">
      <w:pPr>
        <w:jc w:val="center"/>
        <w:rPr>
          <w:iCs/>
          <w:lang w:val="en-US"/>
        </w:rPr>
      </w:p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L</m:t>
                </m:r>
              </m:e>
            </m:acc>
          </m:e>
          <m:sub>
            <m:r>
              <w:rPr>
                <w:rFonts w:ascii="Cambria Math" w:hAnsi="Cambria Math"/>
              </w:rPr>
              <m:t>θ, ϕ</m:t>
            </m:r>
          </m:sub>
        </m:sSub>
        <m:d>
          <m:dPr>
            <m:ctrlPr>
              <w:rPr>
                <w:rFonts w:ascii="Cambria Math" w:hAnsi="Cambria Math"/>
                <w:i/>
                <w:iCs/>
              </w:rPr>
            </m:ctrlPr>
          </m:dPr>
          <m:e>
            <m:r>
              <m:rPr>
                <m:sty m:val="b"/>
              </m:rPr>
              <w:rPr>
                <w:rFonts w:ascii="Cambria Math" w:hAnsi="Cambria Math"/>
              </w:rPr>
              <m:t>x</m:t>
            </m:r>
          </m:e>
        </m:d>
        <m:r>
          <w:rPr>
            <w:rFonts w:ascii="Cambria Math" w:hAnsi="Cambria Math"/>
          </w:rPr>
          <m:t>=</m:t>
        </m:r>
        <m:func>
          <m:funcPr>
            <m:ctrlPr>
              <w:rPr>
                <w:rFonts w:ascii="Cambria Math" w:hAnsi="Cambria Math"/>
                <w:i/>
                <w:iCs/>
              </w:rPr>
            </m:ctrlPr>
          </m:funcPr>
          <m:fName>
            <m:r>
              <m:rPr>
                <m:sty m:val="p"/>
              </m:rPr>
              <w:rPr>
                <w:rFonts w:ascii="Cambria Math" w:hAnsi="Cambria Math"/>
              </w:rPr>
              <m:t>log</m:t>
            </m:r>
          </m:fName>
          <m:e>
            <m:sSub>
              <m:sSubPr>
                <m:ctrlPr>
                  <w:rPr>
                    <w:rFonts w:ascii="Cambria Math" w:hAnsi="Cambria Math"/>
                    <w:i/>
                    <w:iCs/>
                  </w:rPr>
                </m:ctrlPr>
              </m:sSubPr>
              <m:e>
                <m:r>
                  <w:rPr>
                    <w:rFonts w:ascii="Cambria Math" w:hAnsi="Cambria Math"/>
                  </w:rPr>
                  <m:t>p</m:t>
                </m:r>
              </m:e>
              <m:sub>
                <m:r>
                  <w:rPr>
                    <w:rFonts w:ascii="Cambria Math" w:hAnsi="Cambria Math"/>
                  </w:rPr>
                  <m:t>θ</m:t>
                </m:r>
              </m:sub>
            </m:sSub>
            <m:r>
              <w:rPr>
                <w:rFonts w:ascii="Cambria Math" w:hAnsi="Cambria Math"/>
              </w:rPr>
              <m:t>(</m:t>
            </m:r>
            <m:r>
              <m:rPr>
                <m:sty m:val="b"/>
              </m:rPr>
              <w:rPr>
                <w:rFonts w:ascii="Cambria Math" w:hAnsi="Cambria Math"/>
              </w:rPr>
              <m:t>x</m:t>
            </m:r>
            <m:r>
              <w:rPr>
                <w:rFonts w:ascii="Cambria Math" w:hAnsi="Cambria Math"/>
              </w:rPr>
              <m:t>|</m:t>
            </m:r>
            <m:r>
              <m:rPr>
                <m:sty m:val="b"/>
              </m:rPr>
              <w:rPr>
                <w:rFonts w:ascii="Cambria Math" w:hAnsi="Cambria Math"/>
              </w:rPr>
              <m:t>z</m:t>
            </m:r>
            <m:r>
              <w:rPr>
                <w:rFonts w:ascii="Cambria Math" w:hAnsi="Cambria Math"/>
              </w:rPr>
              <m:t>)</m:t>
            </m:r>
          </m:e>
        </m:func>
        <m:r>
          <w:rPr>
            <w:rFonts w:ascii="Cambria Math" w:hAnsi="Cambria Math"/>
          </w:rPr>
          <m:t>+</m:t>
        </m:r>
        <m:func>
          <m:funcPr>
            <m:ctrlPr>
              <w:rPr>
                <w:rFonts w:ascii="Cambria Math" w:hAnsi="Cambria Math"/>
                <w:i/>
                <w:iCs/>
              </w:rPr>
            </m:ctrlPr>
          </m:funcPr>
          <m:fName>
            <m:r>
              <m:rPr>
                <m:sty m:val="p"/>
              </m:rPr>
              <w:rPr>
                <w:rFonts w:ascii="Cambria Math" w:hAnsi="Cambria Math"/>
              </w:rPr>
              <m:t>log</m:t>
            </m:r>
          </m:fName>
          <m:e>
            <m:sSub>
              <m:sSubPr>
                <m:ctrlPr>
                  <w:rPr>
                    <w:rFonts w:ascii="Cambria Math" w:hAnsi="Cambria Math"/>
                    <w:i/>
                    <w:iCs/>
                  </w:rPr>
                </m:ctrlPr>
              </m:sSubPr>
              <m:e>
                <m:r>
                  <w:rPr>
                    <w:rFonts w:ascii="Cambria Math" w:hAnsi="Cambria Math"/>
                  </w:rPr>
                  <m:t>p</m:t>
                </m:r>
              </m:e>
              <m:sub>
                <m:r>
                  <w:rPr>
                    <w:rFonts w:ascii="Cambria Math" w:hAnsi="Cambria Math"/>
                  </w:rPr>
                  <m:t>θ</m:t>
                </m:r>
              </m:sub>
            </m:sSub>
            <m:r>
              <w:rPr>
                <w:rFonts w:ascii="Cambria Math" w:hAnsi="Cambria Math"/>
              </w:rPr>
              <m:t>(</m:t>
            </m:r>
            <m:r>
              <m:rPr>
                <m:sty m:val="b"/>
              </m:rPr>
              <w:rPr>
                <w:rFonts w:ascii="Cambria Math" w:hAnsi="Cambria Math"/>
              </w:rPr>
              <m:t>z</m:t>
            </m:r>
            <m:r>
              <w:rPr>
                <w:rFonts w:ascii="Cambria Math" w:hAnsi="Cambria Math"/>
              </w:rPr>
              <m:t>)</m:t>
            </m:r>
          </m:e>
        </m:func>
        <m:r>
          <w:rPr>
            <w:rFonts w:ascii="Cambria Math" w:hAnsi="Cambria Math"/>
          </w:rPr>
          <m:t>-</m:t>
        </m:r>
        <m:func>
          <m:funcPr>
            <m:ctrlPr>
              <w:rPr>
                <w:rFonts w:ascii="Cambria Math" w:hAnsi="Cambria Math"/>
                <w:i/>
                <w:iCs/>
              </w:rPr>
            </m:ctrlPr>
          </m:funcPr>
          <m:fName>
            <m:r>
              <m:rPr>
                <m:sty m:val="p"/>
              </m:rPr>
              <w:rPr>
                <w:rFonts w:ascii="Cambria Math" w:hAnsi="Cambria Math"/>
              </w:rPr>
              <m:t>log</m:t>
            </m:r>
          </m:fName>
          <m:e>
            <m:sSub>
              <m:sSubPr>
                <m:ctrlPr>
                  <w:rPr>
                    <w:rFonts w:ascii="Cambria Math" w:hAnsi="Cambria Math"/>
                    <w:i/>
                    <w:iCs/>
                  </w:rPr>
                </m:ctrlPr>
              </m:sSubPr>
              <m:e>
                <m:r>
                  <w:rPr>
                    <w:rFonts w:ascii="Cambria Math" w:hAnsi="Cambria Math"/>
                  </w:rPr>
                  <m:t>q</m:t>
                </m:r>
              </m:e>
              <m:sub>
                <m:r>
                  <w:rPr>
                    <w:rFonts w:ascii="Cambria Math" w:hAnsi="Cambria Math"/>
                  </w:rPr>
                  <m:t>ϕ</m:t>
                </m:r>
              </m:sub>
            </m:sSub>
            <m:r>
              <w:rPr>
                <w:rFonts w:ascii="Cambria Math" w:hAnsi="Cambria Math"/>
              </w:rPr>
              <m:t>(</m:t>
            </m:r>
            <m:r>
              <m:rPr>
                <m:sty m:val="b"/>
              </m:rPr>
              <w:rPr>
                <w:rFonts w:ascii="Cambria Math" w:hAnsi="Cambria Math"/>
              </w:rPr>
              <m:t>z</m:t>
            </m:r>
            <m:r>
              <w:rPr>
                <w:rFonts w:ascii="Cambria Math" w:hAnsi="Cambria Math"/>
              </w:rPr>
              <m:t>|</m:t>
            </m:r>
            <m:r>
              <m:rPr>
                <m:sty m:val="b"/>
              </m:rPr>
              <w:rPr>
                <w:rFonts w:ascii="Cambria Math" w:hAnsi="Cambria Math"/>
              </w:rPr>
              <m:t>x</m:t>
            </m:r>
            <m:r>
              <w:rPr>
                <w:rFonts w:ascii="Cambria Math" w:hAnsi="Cambria Math"/>
              </w:rPr>
              <m:t>)</m:t>
            </m:r>
          </m:e>
        </m:func>
      </m:oMath>
      <w:r w:rsidR="00C572EF">
        <w:rPr>
          <w:iCs/>
        </w:rPr>
        <w:t>.</w:t>
      </w:r>
    </w:p>
    <w:p w14:paraId="0BB8DC52" w14:textId="0744AD9B" w:rsidR="009D4D24" w:rsidRPr="002266C2" w:rsidRDefault="009D4D24" w:rsidP="00070C9E">
      <w:pPr>
        <w:jc w:val="both"/>
        <w:rPr>
          <w:iCs/>
          <w:lang w:val="en-US"/>
        </w:rPr>
      </w:pPr>
      <w:r>
        <w:rPr>
          <w:iCs/>
          <w:lang w:val="en-US"/>
        </w:rPr>
        <w:t xml:space="preserve">In this equation, we use parameter </w:t>
      </w:r>
      <m:oMath>
        <m:r>
          <w:rPr>
            <w:rFonts w:ascii="Cambria Math" w:hAnsi="Cambria Math"/>
            <w:lang w:val="en-US"/>
          </w:rPr>
          <m:t>ϕ</m:t>
        </m:r>
      </m:oMath>
      <w:r>
        <w:rPr>
          <w:iCs/>
          <w:lang w:val="en-US"/>
        </w:rPr>
        <w:t xml:space="preserve"> to indicate the parameterized encoder, and </w:t>
      </w:r>
      <m:oMath>
        <m:r>
          <w:rPr>
            <w:rFonts w:ascii="Cambria Math" w:hAnsi="Cambria Math"/>
            <w:lang w:val="en-US"/>
          </w:rPr>
          <m:t>θ</m:t>
        </m:r>
      </m:oMath>
      <w:r>
        <w:rPr>
          <w:iCs/>
          <w:lang w:val="en-US"/>
        </w:rPr>
        <w:t xml:space="preserve"> to indicate the parameterized decoder. The overall ML problem becomes an optimization problem: given one sample </w:t>
      </w:r>
      <m:oMath>
        <m:r>
          <m:rPr>
            <m:sty m:val="b"/>
          </m:rPr>
          <w:rPr>
            <w:rFonts w:ascii="Cambria Math" w:hAnsi="Cambria Math"/>
            <w:lang w:val="en-US"/>
          </w:rPr>
          <m:t>x</m:t>
        </m:r>
      </m:oMath>
      <w:r>
        <w:rPr>
          <w:b/>
          <w:bCs/>
          <w:iCs/>
          <w:lang w:val="en-US"/>
        </w:rPr>
        <w:t xml:space="preserve">, </w:t>
      </w:r>
      <w:r>
        <w:rPr>
          <w:iCs/>
          <w:lang w:val="en-US"/>
        </w:rPr>
        <w:t xml:space="preserve">find parameters </w:t>
      </w:r>
      <m:oMath>
        <m:r>
          <w:rPr>
            <w:rFonts w:ascii="Cambria Math" w:hAnsi="Cambria Math"/>
            <w:lang w:val="en-US"/>
          </w:rPr>
          <m:t>(θ,ϕ )</m:t>
        </m:r>
      </m:oMath>
      <w:r>
        <w:rPr>
          <w:iCs/>
          <w:lang w:val="en-US"/>
        </w:rPr>
        <w:t xml:space="preserve"> to maximize the objective function </w:t>
      </w: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L</m:t>
                </m:r>
              </m:e>
            </m:acc>
          </m:e>
          <m:sub>
            <m:r>
              <w:rPr>
                <w:rFonts w:ascii="Cambria Math" w:hAnsi="Cambria Math"/>
              </w:rPr>
              <m:t>θ, ϕ</m:t>
            </m:r>
          </m:sub>
        </m:sSub>
        <m:d>
          <m:dPr>
            <m:ctrlPr>
              <w:rPr>
                <w:rFonts w:ascii="Cambria Math" w:hAnsi="Cambria Math"/>
                <w:i/>
                <w:iCs/>
              </w:rPr>
            </m:ctrlPr>
          </m:dPr>
          <m:e>
            <m:r>
              <m:rPr>
                <m:sty m:val="b"/>
              </m:rPr>
              <w:rPr>
                <w:rFonts w:ascii="Cambria Math" w:hAnsi="Cambria Math"/>
              </w:rPr>
              <m:t>x</m:t>
            </m:r>
          </m:e>
        </m:d>
      </m:oMath>
      <w:r>
        <w:rPr>
          <w:iCs/>
          <w:lang w:val="en-US"/>
        </w:rPr>
        <w:t xml:space="preserve">. For the biv CSI coding, the data sample </w:t>
      </w:r>
      <m:oMath>
        <m:r>
          <m:rPr>
            <m:sty m:val="b"/>
          </m:rPr>
          <w:rPr>
            <w:rFonts w:ascii="Cambria Math" w:hAnsi="Cambria Math"/>
            <w:lang w:val="en-US"/>
          </w:rPr>
          <m:t>x</m:t>
        </m:r>
      </m:oMath>
      <w:r>
        <w:rPr>
          <w:b/>
          <w:bCs/>
          <w:lang w:val="en-US"/>
        </w:rPr>
        <w:t xml:space="preserve"> </w:t>
      </w:r>
      <w:r w:rsidR="00CD181F">
        <w:rPr>
          <w:lang w:val="en-US"/>
        </w:rPr>
        <w:t>captures the underlying channel and</w:t>
      </w:r>
      <w:r>
        <w:rPr>
          <w:lang w:val="en-US"/>
        </w:rPr>
        <w:t xml:space="preserve"> is usually a multi-dimension tensor.</w:t>
      </w:r>
    </w:p>
    <w:p w14:paraId="6376F064" w14:textId="77777777" w:rsidR="009D4D24" w:rsidRPr="00D94FAC" w:rsidRDefault="009D4D24" w:rsidP="00070C9E">
      <w:pPr>
        <w:tabs>
          <w:tab w:val="num" w:pos="1440"/>
        </w:tabs>
        <w:jc w:val="both"/>
        <w:rPr>
          <w:iCs/>
          <w:lang w:val="en-US"/>
        </w:rPr>
      </w:pPr>
      <w:r>
        <w:rPr>
          <w:iCs/>
          <w:lang w:val="en-US"/>
        </w:rPr>
        <w:t>First, we a</w:t>
      </w:r>
      <w:r w:rsidRPr="00D94FAC">
        <w:rPr>
          <w:iCs/>
          <w:lang w:val="en-US"/>
        </w:rPr>
        <w:t xml:space="preserve">ssume that the latent variable </w:t>
      </w:r>
      <m:oMath>
        <m:r>
          <w:rPr>
            <w:rFonts w:ascii="Cambria Math" w:hAnsi="Cambria Math"/>
            <w:lang w:val="en-US"/>
          </w:rPr>
          <m:t>z </m:t>
        </m:r>
      </m:oMath>
      <w:r w:rsidRPr="00D94FAC">
        <w:rPr>
          <w:iCs/>
          <w:lang w:val="en-US"/>
        </w:rPr>
        <w:t xml:space="preserve">is </w:t>
      </w:r>
      <w:r>
        <w:rPr>
          <w:iCs/>
          <w:lang w:val="en-US"/>
        </w:rPr>
        <w:t>a Bernoulli distribution</w:t>
      </w:r>
      <w:r w:rsidRPr="00D94FAC">
        <w:rPr>
          <w:iCs/>
          <w:lang w:val="en-US"/>
        </w:rPr>
        <w:t xml:space="preserve">: </w:t>
      </w:r>
      <m:oMath>
        <m:r>
          <w:rPr>
            <w:rFonts w:ascii="Cambria Math" w:hAnsi="Cambria Math"/>
            <w:lang w:val="en-US"/>
          </w:rPr>
          <m:t>z~Bernoulli(p, 1-p)</m:t>
        </m:r>
      </m:oMath>
      <w:r>
        <w:rPr>
          <w:iCs/>
          <w:lang w:val="en-US"/>
        </w:rPr>
        <w:t>. At the second step, we u</w:t>
      </w:r>
      <w:r w:rsidRPr="00D94FAC">
        <w:rPr>
          <w:iCs/>
          <w:lang w:val="en-US"/>
        </w:rPr>
        <w:t xml:space="preserve">se logit value (LLR) </w:t>
      </w:r>
      <m:oMath>
        <m:r>
          <w:rPr>
            <w:rFonts w:ascii="Cambria Math" w:hAnsi="Cambria Math"/>
            <w:lang w:val="en-US"/>
          </w:rPr>
          <m:t>λ</m:t>
        </m:r>
      </m:oMath>
      <w:r w:rsidRPr="00D94FAC">
        <w:rPr>
          <w:iCs/>
          <w:lang w:val="en-US"/>
        </w:rPr>
        <w:t xml:space="preserve"> as the output to represent the Bernoulli distribution:</w:t>
      </w:r>
    </w:p>
    <w:p w14:paraId="64F10950" w14:textId="47BD422F" w:rsidR="009D4D24" w:rsidRDefault="000147C1" w:rsidP="00CD181F">
      <w:pPr>
        <w:jc w:val="center"/>
        <w:rPr>
          <w:iCs/>
          <w:lang w:val="en-US"/>
        </w:rPr>
      </w:pPr>
      <m:oMath>
        <m:r>
          <w:rPr>
            <w:rFonts w:ascii="Cambria Math" w:hAnsi="Cambria Math"/>
            <w:lang w:val="en-US"/>
          </w:rPr>
          <m:t>λ=</m:t>
        </m:r>
        <m:func>
          <m:funcPr>
            <m:ctrlPr>
              <w:rPr>
                <w:rFonts w:ascii="Cambria Math" w:hAnsi="Cambria Math"/>
                <w:i/>
                <w:iCs/>
                <w:lang w:val="en-US"/>
              </w:rPr>
            </m:ctrlPr>
          </m:funcPr>
          <m:fName>
            <m:r>
              <m:rPr>
                <m:sty m:val="p"/>
              </m:rPr>
              <w:rPr>
                <w:rFonts w:ascii="Cambria Math" w:hAnsi="Cambria Math"/>
                <w:lang w:val="en-US"/>
              </w:rPr>
              <m:t>log</m:t>
            </m:r>
          </m:fName>
          <m:e>
            <m:f>
              <m:fPr>
                <m:ctrlPr>
                  <w:rPr>
                    <w:rFonts w:ascii="Cambria Math" w:hAnsi="Cambria Math"/>
                    <w:i/>
                    <w:iCs/>
                    <w:lang w:val="en-US"/>
                  </w:rPr>
                </m:ctrlPr>
              </m:fPr>
              <m:num>
                <m:r>
                  <w:rPr>
                    <w:rFonts w:ascii="Cambria Math" w:hAnsi="Cambria Math"/>
                    <w:lang w:val="en-US"/>
                  </w:rPr>
                  <m:t>p</m:t>
                </m:r>
              </m:num>
              <m:den>
                <m:r>
                  <w:rPr>
                    <w:rFonts w:ascii="Cambria Math" w:hAnsi="Cambria Math"/>
                    <w:lang w:val="en-US"/>
                  </w:rPr>
                  <m:t>1-p</m:t>
                </m:r>
              </m:den>
            </m:f>
          </m:e>
        </m:func>
      </m:oMath>
      <w:r w:rsidR="00CD181F">
        <w:rPr>
          <w:iCs/>
          <w:lang w:val="en-US"/>
        </w:rPr>
        <w:t>.</w:t>
      </w:r>
    </w:p>
    <w:p w14:paraId="0DFF2BDD" w14:textId="42A0DAB8" w:rsidR="009D4D24" w:rsidRPr="00D94FAC" w:rsidRDefault="009D4D24" w:rsidP="00070C9E">
      <w:pPr>
        <w:jc w:val="both"/>
        <w:rPr>
          <w:iCs/>
          <w:lang w:val="en-US"/>
        </w:rPr>
      </w:pPr>
      <w:r>
        <w:rPr>
          <w:iCs/>
          <w:lang w:val="en-US"/>
        </w:rPr>
        <w:t>At the last step, the e</w:t>
      </w:r>
      <w:r w:rsidRPr="00D94FAC">
        <w:rPr>
          <w:iCs/>
          <w:lang w:val="en-US"/>
        </w:rPr>
        <w:t>ncoder</w:t>
      </w:r>
      <w:r>
        <w:rPr>
          <w:iCs/>
          <w:lang w:val="en-US"/>
        </w:rPr>
        <w:t xml:space="preserve"> can be calculated</w:t>
      </w:r>
      <w:r w:rsidR="00CD181F">
        <w:rPr>
          <w:iCs/>
          <w:lang w:val="en-US"/>
        </w:rPr>
        <w:t>:</w:t>
      </w:r>
    </w:p>
    <w:p w14:paraId="1142830C" w14:textId="70C4C4C2" w:rsidR="009D4D24" w:rsidRPr="00D94FAC" w:rsidRDefault="000147C1" w:rsidP="00CD181F">
      <w:pPr>
        <w:jc w:val="center"/>
        <w:rPr>
          <w:iCs/>
          <w:lang w:val="en-US"/>
        </w:rPr>
      </w:pPr>
      <m:oMath>
        <m:func>
          <m:funcPr>
            <m:ctrlPr>
              <w:rPr>
                <w:rFonts w:ascii="Cambria Math" w:hAnsi="Cambria Math"/>
                <w:i/>
                <w:iCs/>
                <w:lang w:val="en-US"/>
              </w:rPr>
            </m:ctrlPr>
          </m:funcPr>
          <m:fName>
            <m:r>
              <m:rPr>
                <m:sty m:val="p"/>
              </m:rPr>
              <w:rPr>
                <w:rFonts w:ascii="Cambria Math" w:hAnsi="Cambria Math"/>
                <w:lang w:val="en-US"/>
              </w:rPr>
              <m:t>log</m:t>
            </m:r>
          </m:fName>
          <m:e>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ϕ</m:t>
                </m:r>
              </m:sub>
            </m:sSub>
            <m:r>
              <w:rPr>
                <w:rFonts w:ascii="Cambria Math" w:hAnsi="Cambria Math"/>
                <w:lang w:val="en-US"/>
              </w:rPr>
              <m:t>(</m:t>
            </m:r>
            <m:r>
              <m:rPr>
                <m:sty m:val="b"/>
              </m:rPr>
              <w:rPr>
                <w:rFonts w:ascii="Cambria Math" w:hAnsi="Cambria Math"/>
                <w:lang w:val="en-US"/>
              </w:rPr>
              <m:t>z</m:t>
            </m:r>
            <m:r>
              <w:rPr>
                <w:rFonts w:ascii="Cambria Math" w:hAnsi="Cambria Math"/>
                <w:lang w:val="en-US"/>
              </w:rPr>
              <m:t>|</m:t>
            </m:r>
            <m:r>
              <m:rPr>
                <m:sty m:val="b"/>
              </m:rPr>
              <w:rPr>
                <w:rFonts w:ascii="Cambria Math" w:hAnsi="Cambria Math"/>
                <w:lang w:val="en-US"/>
              </w:rPr>
              <m:t>x</m:t>
            </m:r>
            <m:r>
              <w:rPr>
                <w:rFonts w:ascii="Cambria Math" w:hAnsi="Cambria Math"/>
                <w:lang w:val="en-US"/>
              </w:rPr>
              <m:t>)</m:t>
            </m:r>
          </m:e>
        </m:func>
        <m:r>
          <w:rPr>
            <w:rFonts w:ascii="Cambria Math" w:hAnsi="Cambria Math"/>
            <w:lang w:val="en-US"/>
          </w:rPr>
          <m:t>=</m:t>
        </m:r>
        <m:nary>
          <m:naryPr>
            <m:chr m:val="∑"/>
            <m:supHide m:val="1"/>
            <m:ctrlPr>
              <w:rPr>
                <w:rFonts w:ascii="Cambria Math" w:hAnsi="Cambria Math"/>
                <w:i/>
                <w:iCs/>
                <w:lang w:val="en-US"/>
              </w:rPr>
            </m:ctrlPr>
          </m:naryPr>
          <m:sub>
            <m:r>
              <w:rPr>
                <w:rFonts w:ascii="Cambria Math" w:hAnsi="Cambria Math"/>
                <w:lang w:val="en-US"/>
              </w:rPr>
              <m:t>j</m:t>
            </m:r>
          </m:sub>
          <m:sup/>
          <m:e>
            <m:sSub>
              <m:sSubPr>
                <m:ctrlPr>
                  <w:rPr>
                    <w:rFonts w:ascii="Cambria Math" w:hAnsi="Cambria Math"/>
                    <w:i/>
                    <w:iCs/>
                    <w:lang w:val="en-US"/>
                  </w:rPr>
                </m:ctrlPr>
              </m:sSubPr>
              <m:e>
                <m:r>
                  <w:rPr>
                    <w:rFonts w:ascii="Cambria Math" w:hAnsi="Cambria Math"/>
                    <w:lang w:val="en-US"/>
                  </w:rPr>
                  <m:t>λ</m:t>
                </m:r>
              </m:e>
              <m:sub>
                <m:r>
                  <w:rPr>
                    <w:rFonts w:ascii="Cambria Math" w:hAnsi="Cambria Math"/>
                    <w:lang w:val="en-US"/>
                  </w:rPr>
                  <m:t>j</m:t>
                </m:r>
              </m:sub>
            </m:sSub>
            <m:sSub>
              <m:sSubPr>
                <m:ctrlPr>
                  <w:rPr>
                    <w:rFonts w:ascii="Cambria Math" w:hAnsi="Cambria Math"/>
                    <w:i/>
                    <w:iCs/>
                    <w:lang w:val="en-US"/>
                  </w:rPr>
                </m:ctrlPr>
              </m:sSubPr>
              <m:e>
                <m:r>
                  <w:rPr>
                    <w:rFonts w:ascii="Cambria Math" w:hAnsi="Cambria Math"/>
                    <w:lang w:val="en-US"/>
                  </w:rPr>
                  <m:t>z</m:t>
                </m:r>
              </m:e>
              <m:sub>
                <m:r>
                  <w:rPr>
                    <w:rFonts w:ascii="Cambria Math" w:hAnsi="Cambria Math"/>
                    <w:lang w:val="en-US"/>
                  </w:rPr>
                  <m:t>j</m:t>
                </m:r>
              </m:sub>
            </m:sSub>
          </m:e>
        </m:nary>
        <m:r>
          <w:rPr>
            <w:rFonts w:ascii="Cambria Math" w:hAnsi="Cambria Math"/>
            <w:lang w:val="en-US"/>
          </w:rPr>
          <m:t>-</m:t>
        </m:r>
        <m:func>
          <m:funcPr>
            <m:ctrlPr>
              <w:rPr>
                <w:rFonts w:ascii="Cambria Math" w:hAnsi="Cambria Math"/>
                <w:i/>
                <w:iCs/>
                <w:lang w:val="en-US"/>
              </w:rPr>
            </m:ctrlPr>
          </m:funcPr>
          <m:fName>
            <m:r>
              <m:rPr>
                <m:sty m:val="p"/>
              </m:rPr>
              <w:rPr>
                <w:rFonts w:ascii="Cambria Math" w:hAnsi="Cambria Math"/>
                <w:lang w:val="en-US"/>
              </w:rPr>
              <m:t>log</m:t>
            </m:r>
          </m:fName>
          <m:e>
            <m:d>
              <m:dPr>
                <m:ctrlPr>
                  <w:rPr>
                    <w:rFonts w:ascii="Cambria Math" w:hAnsi="Cambria Math"/>
                    <w:i/>
                    <w:iCs/>
                    <w:lang w:val="en-US"/>
                  </w:rPr>
                </m:ctrlPr>
              </m:dPr>
              <m:e>
                <m:r>
                  <w:rPr>
                    <w:rFonts w:ascii="Cambria Math" w:hAnsi="Cambria Math"/>
                    <w:lang w:val="en-US"/>
                  </w:rPr>
                  <m:t>1+</m:t>
                </m:r>
                <m:sSubSup>
                  <m:sSubSupPr>
                    <m:ctrlPr>
                      <w:rPr>
                        <w:rFonts w:ascii="Cambria Math" w:hAnsi="Cambria Math"/>
                        <w:i/>
                        <w:iCs/>
                        <w:lang w:val="en-US"/>
                      </w:rPr>
                    </m:ctrlPr>
                  </m:sSubSupPr>
                  <m:e>
                    <m:r>
                      <w:rPr>
                        <w:rFonts w:ascii="Cambria Math" w:hAnsi="Cambria Math"/>
                        <w:lang w:val="en-US"/>
                      </w:rPr>
                      <m:t>e</m:t>
                    </m:r>
                  </m:e>
                  <m:sub>
                    <m:r>
                      <w:rPr>
                        <w:rFonts w:ascii="Cambria Math" w:hAnsi="Cambria Math"/>
                        <w:lang w:val="en-US"/>
                      </w:rPr>
                      <m:t>j</m:t>
                    </m:r>
                  </m:sub>
                  <m:sup>
                    <m:r>
                      <w:rPr>
                        <w:rFonts w:ascii="Cambria Math" w:hAnsi="Cambria Math"/>
                        <w:lang w:val="en-US"/>
                      </w:rPr>
                      <m:t>λ</m:t>
                    </m:r>
                  </m:sup>
                </m:sSubSup>
              </m:e>
            </m:d>
          </m:e>
        </m:func>
      </m:oMath>
      <w:r w:rsidR="009D4D24" w:rsidRPr="00D94FAC">
        <w:rPr>
          <w:iCs/>
          <w:lang w:val="en-US"/>
        </w:rPr>
        <w:t xml:space="preserve">, where </w:t>
      </w:r>
      <m:oMath>
        <m:sSub>
          <m:sSubPr>
            <m:ctrlPr>
              <w:rPr>
                <w:rFonts w:ascii="Cambria Math" w:hAnsi="Cambria Math"/>
                <w:i/>
                <w:iCs/>
                <w:lang w:val="en-US"/>
              </w:rPr>
            </m:ctrlPr>
          </m:sSubPr>
          <m:e>
            <m:r>
              <w:rPr>
                <w:rFonts w:ascii="Cambria Math" w:hAnsi="Cambria Math"/>
                <w:lang w:val="en-US"/>
              </w:rPr>
              <m:t>z</m:t>
            </m:r>
          </m:e>
          <m:sub>
            <m:r>
              <w:rPr>
                <w:rFonts w:ascii="Cambria Math" w:hAnsi="Cambria Math"/>
                <w:lang w:val="en-US"/>
              </w:rPr>
              <m:t>j</m:t>
            </m:r>
          </m:sub>
        </m:sSub>
        <m:r>
          <w:rPr>
            <w:rFonts w:ascii="Cambria Math" w:hAnsi="Cambria Math"/>
            <w:lang w:val="en-US"/>
          </w:rPr>
          <m:t>∈{0, 1}</m:t>
        </m:r>
      </m:oMath>
      <w:r w:rsidR="00CD181F">
        <w:rPr>
          <w:lang w:val="en-US"/>
        </w:rPr>
        <w:t>.</w:t>
      </w:r>
    </w:p>
    <w:p w14:paraId="3FAA1AF5" w14:textId="77777777" w:rsidR="009D4D24" w:rsidRPr="00D94FAC" w:rsidRDefault="009D4D24" w:rsidP="00070C9E">
      <w:pPr>
        <w:jc w:val="both"/>
        <w:rPr>
          <w:iCs/>
          <w:lang w:val="en-US"/>
        </w:rPr>
      </w:pPr>
      <w:r>
        <w:rPr>
          <w:iCs/>
          <w:lang w:val="en-US"/>
        </w:rPr>
        <w:t xml:space="preserve">Note that </w:t>
      </w:r>
      <m:oMath>
        <m:r>
          <w:rPr>
            <w:rFonts w:ascii="Cambria Math" w:hAnsi="Cambria Math"/>
            <w:lang w:val="en-US"/>
          </w:rPr>
          <m:t>λ</m:t>
        </m:r>
      </m:oMath>
      <w:r>
        <w:rPr>
          <w:iCs/>
          <w:lang w:val="en-US"/>
        </w:rPr>
        <w:t xml:space="preserve"> and </w:t>
      </w:r>
      <m:oMath>
        <m:r>
          <w:rPr>
            <w:rFonts w:ascii="Cambria Math" w:hAnsi="Cambria Math"/>
            <w:lang w:val="en-US"/>
          </w:rPr>
          <m:t>z</m:t>
        </m:r>
      </m:oMath>
      <w:r>
        <w:rPr>
          <w:iCs/>
          <w:lang w:val="en-US"/>
        </w:rPr>
        <w:t xml:space="preserve"> are vectors with dimension of </w:t>
      </w:r>
      <m:oMath>
        <m:r>
          <w:rPr>
            <w:rFonts w:ascii="Cambria Math" w:hAnsi="Cambria Math"/>
            <w:lang w:val="en-US"/>
          </w:rPr>
          <m:t>J</m:t>
        </m:r>
      </m:oMath>
      <w:r>
        <w:rPr>
          <w:iCs/>
          <w:lang w:val="en-US"/>
        </w:rPr>
        <w:t xml:space="preserve">. The dimension </w:t>
      </w:r>
      <m:oMath>
        <m:r>
          <w:rPr>
            <w:rFonts w:ascii="Cambria Math" w:hAnsi="Cambria Math"/>
            <w:lang w:val="en-US"/>
          </w:rPr>
          <m:t>J</m:t>
        </m:r>
      </m:oMath>
      <w:r>
        <w:rPr>
          <w:iCs/>
          <w:lang w:val="en-US"/>
        </w:rPr>
        <w:t xml:space="preserve"> of the b</w:t>
      </w:r>
      <w:proofErr w:type="spellStart"/>
      <w:r>
        <w:rPr>
          <w:iCs/>
          <w:lang w:val="en-US"/>
        </w:rPr>
        <w:t>inary</w:t>
      </w:r>
      <w:proofErr w:type="spellEnd"/>
      <w:r>
        <w:rPr>
          <w:iCs/>
          <w:lang w:val="en-US"/>
        </w:rPr>
        <w:t xml:space="preserve"> latent variable defines the size of the CSI coding. A smaller </w:t>
      </w:r>
      <m:oMath>
        <m:r>
          <w:rPr>
            <w:rFonts w:ascii="Cambria Math" w:hAnsi="Cambria Math"/>
            <w:lang w:val="en-US"/>
          </w:rPr>
          <m:t>J</m:t>
        </m:r>
      </m:oMath>
      <w:r>
        <w:rPr>
          <w:iCs/>
          <w:lang w:val="en-US"/>
        </w:rPr>
        <w:t xml:space="preserve"> indicates a lower CSI feedback overhead.</w:t>
      </w:r>
    </w:p>
    <w:p w14:paraId="2287541F" w14:textId="3DAE8D79" w:rsidR="009D4D24" w:rsidRDefault="009D4D24" w:rsidP="00070C9E">
      <w:pPr>
        <w:jc w:val="both"/>
        <w:rPr>
          <w:lang w:val="en-US"/>
        </w:rPr>
      </w:pPr>
      <w:r>
        <w:rPr>
          <w:iCs/>
          <w:lang w:val="en-US"/>
        </w:rPr>
        <w:t xml:space="preserve">The decoder from the objective function includes two terms, the conditional probability </w:t>
      </w:r>
      <m:oMath>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θ</m:t>
            </m:r>
          </m:sub>
        </m:sSub>
        <m:r>
          <w:rPr>
            <w:rFonts w:ascii="Cambria Math" w:hAnsi="Cambria Math"/>
            <w:lang w:val="en-US"/>
          </w:rPr>
          <m:t>(</m:t>
        </m:r>
        <m:r>
          <m:rPr>
            <m:sty m:val="b"/>
          </m:rPr>
          <w:rPr>
            <w:rFonts w:ascii="Cambria Math" w:hAnsi="Cambria Math"/>
            <w:lang w:val="en-US"/>
          </w:rPr>
          <m:t>x|z</m:t>
        </m:r>
        <m:r>
          <w:rPr>
            <w:rFonts w:ascii="Cambria Math" w:hAnsi="Cambria Math"/>
            <w:lang w:val="en-US"/>
          </w:rPr>
          <m:t>)</m:t>
        </m:r>
      </m:oMath>
      <w:r>
        <w:rPr>
          <w:iCs/>
          <w:lang w:val="en-US"/>
        </w:rPr>
        <w:t xml:space="preserve"> and the </w:t>
      </w:r>
      <w:r w:rsidR="00CD181F">
        <w:rPr>
          <w:iCs/>
          <w:lang w:val="en-US"/>
        </w:rPr>
        <w:t xml:space="preserve">a </w:t>
      </w:r>
      <w:r>
        <w:rPr>
          <w:iCs/>
          <w:lang w:val="en-US"/>
        </w:rPr>
        <w:t xml:space="preserve">priori probability of latent variable </w:t>
      </w:r>
      <m:oMath>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θ</m:t>
            </m:r>
          </m:sub>
        </m:sSub>
        <m:r>
          <w:rPr>
            <w:rFonts w:ascii="Cambria Math" w:hAnsi="Cambria Math"/>
            <w:lang w:val="en-US"/>
          </w:rPr>
          <m:t>(</m:t>
        </m:r>
        <m:r>
          <m:rPr>
            <m:sty m:val="b"/>
          </m:rPr>
          <w:rPr>
            <w:rFonts w:ascii="Cambria Math" w:hAnsi="Cambria Math"/>
            <w:lang w:val="en-US"/>
          </w:rPr>
          <m:t>z</m:t>
        </m:r>
        <m:r>
          <w:rPr>
            <w:rFonts w:ascii="Cambria Math" w:hAnsi="Cambria Math"/>
            <w:lang w:val="en-US"/>
          </w:rPr>
          <m:t>)</m:t>
        </m:r>
      </m:oMath>
      <w:r>
        <w:rPr>
          <w:iCs/>
          <w:lang w:val="en-US"/>
        </w:rPr>
        <w:t>.</w:t>
      </w:r>
      <w:r w:rsidR="00CD181F">
        <w:rPr>
          <w:iCs/>
          <w:lang w:val="en-US"/>
        </w:rPr>
        <w:t xml:space="preserve"> </w:t>
      </w:r>
      <w:r>
        <w:rPr>
          <w:iCs/>
          <w:lang w:val="en-US"/>
        </w:rPr>
        <w:t xml:space="preserve">The conditional probability </w:t>
      </w:r>
      <m:oMath>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θ</m:t>
            </m:r>
          </m:sub>
        </m:sSub>
        <m:r>
          <w:rPr>
            <w:rFonts w:ascii="Cambria Math" w:hAnsi="Cambria Math"/>
            <w:lang w:val="en-US"/>
          </w:rPr>
          <m:t>(</m:t>
        </m:r>
        <m:r>
          <m:rPr>
            <m:sty m:val="b"/>
          </m:rPr>
          <w:rPr>
            <w:rFonts w:ascii="Cambria Math" w:hAnsi="Cambria Math"/>
            <w:lang w:val="en-US"/>
          </w:rPr>
          <m:t>x|z</m:t>
        </m:r>
        <m:r>
          <w:rPr>
            <w:rFonts w:ascii="Cambria Math" w:hAnsi="Cambria Math"/>
            <w:lang w:val="en-US"/>
          </w:rPr>
          <m:t>)</m:t>
        </m:r>
      </m:oMath>
      <w:r>
        <w:rPr>
          <w:iCs/>
          <w:lang w:val="en-US"/>
        </w:rPr>
        <w:t xml:space="preserve"> given one binary latent variable value can be obtained through the decoder’s output </w:t>
      </w:r>
      <m:oMath>
        <m:acc>
          <m:accPr>
            <m:ctrlPr>
              <w:rPr>
                <w:rFonts w:ascii="Cambria Math" w:hAnsi="Cambria Math"/>
                <w:b/>
                <w:bCs/>
                <w:lang w:val="en-US"/>
              </w:rPr>
            </m:ctrlPr>
          </m:accPr>
          <m:e>
            <m:r>
              <m:rPr>
                <m:sty m:val="b"/>
              </m:rPr>
              <w:rPr>
                <w:rFonts w:ascii="Cambria Math" w:hAnsi="Cambria Math"/>
                <w:lang w:val="en-US"/>
              </w:rPr>
              <m:t>x</m:t>
            </m:r>
          </m:e>
        </m:acc>
      </m:oMath>
      <w:r>
        <w:rPr>
          <w:lang w:val="en-US"/>
        </w:rPr>
        <w:t xml:space="preserve">. The difference between </w:t>
      </w:r>
      <m:oMath>
        <m:r>
          <m:rPr>
            <m:sty m:val="b"/>
          </m:rPr>
          <w:rPr>
            <w:rFonts w:ascii="Cambria Math" w:hAnsi="Cambria Math"/>
            <w:lang w:val="en-US"/>
          </w:rPr>
          <m:t>x</m:t>
        </m:r>
      </m:oMath>
      <w:r>
        <w:rPr>
          <w:lang w:val="en-US"/>
        </w:rPr>
        <w:t xml:space="preserve"> and </w:t>
      </w:r>
      <m:oMath>
        <m:acc>
          <m:accPr>
            <m:ctrlPr>
              <w:rPr>
                <w:rFonts w:ascii="Cambria Math" w:hAnsi="Cambria Math"/>
                <w:b/>
                <w:bCs/>
                <w:lang w:val="en-US"/>
              </w:rPr>
            </m:ctrlPr>
          </m:accPr>
          <m:e>
            <m:r>
              <m:rPr>
                <m:sty m:val="b"/>
              </m:rPr>
              <w:rPr>
                <w:rFonts w:ascii="Cambria Math" w:hAnsi="Cambria Math"/>
                <w:lang w:val="en-US"/>
              </w:rPr>
              <m:t>x</m:t>
            </m:r>
          </m:e>
        </m:acc>
      </m:oMath>
      <w:r>
        <w:rPr>
          <w:b/>
          <w:bCs/>
          <w:lang w:val="en-US"/>
        </w:rPr>
        <w:t xml:space="preserve"> </w:t>
      </w:r>
      <w:r w:rsidRPr="00B53395">
        <w:rPr>
          <w:lang w:val="en-US"/>
        </w:rPr>
        <w:t>shall</w:t>
      </w:r>
      <w:r>
        <w:rPr>
          <w:lang w:val="en-US"/>
        </w:rPr>
        <w:t xml:space="preserve"> determine the value. There are many choices to define the distance between the ground truth </w:t>
      </w:r>
      <m:oMath>
        <m:r>
          <m:rPr>
            <m:sty m:val="b"/>
          </m:rPr>
          <w:rPr>
            <w:rFonts w:ascii="Cambria Math" w:hAnsi="Cambria Math"/>
            <w:lang w:val="en-US"/>
          </w:rPr>
          <m:t>x</m:t>
        </m:r>
      </m:oMath>
      <w:r>
        <w:rPr>
          <w:lang w:val="en-US"/>
        </w:rPr>
        <w:t xml:space="preserve"> and its reconstructed sample </w:t>
      </w:r>
      <m:oMath>
        <m:acc>
          <m:accPr>
            <m:ctrlPr>
              <w:rPr>
                <w:rFonts w:ascii="Cambria Math" w:hAnsi="Cambria Math"/>
                <w:b/>
                <w:bCs/>
                <w:iCs/>
                <w:lang w:val="en-US"/>
              </w:rPr>
            </m:ctrlPr>
          </m:accPr>
          <m:e>
            <m:r>
              <m:rPr>
                <m:sty m:val="b"/>
              </m:rPr>
              <w:rPr>
                <w:rFonts w:ascii="Cambria Math" w:hAnsi="Cambria Math"/>
                <w:lang w:val="en-US"/>
              </w:rPr>
              <m:t>x</m:t>
            </m:r>
          </m:e>
        </m:acc>
      </m:oMath>
      <w:r>
        <w:rPr>
          <w:lang w:val="en-US"/>
        </w:rPr>
        <w:t xml:space="preserve">. A common choice is to use the MSE to define the log probability as </w:t>
      </w:r>
    </w:p>
    <w:p w14:paraId="3CB2EB33" w14:textId="6C76244F" w:rsidR="009D4D24" w:rsidRPr="00B53395" w:rsidRDefault="000147C1" w:rsidP="00CD181F">
      <w:pPr>
        <w:jc w:val="center"/>
        <w:rPr>
          <w:iCs/>
          <w:lang w:val="en-US"/>
        </w:rPr>
      </w:pPr>
      <m:oMath>
        <m:func>
          <m:funcPr>
            <m:ctrlPr>
              <w:rPr>
                <w:rFonts w:ascii="Cambria Math" w:hAnsi="Cambria Math"/>
                <w:i/>
                <w:iCs/>
                <w:lang w:val="en-US"/>
              </w:rPr>
            </m:ctrlPr>
          </m:funcPr>
          <m:fName>
            <m:r>
              <m:rPr>
                <m:sty m:val="p"/>
              </m:rPr>
              <w:rPr>
                <w:rFonts w:ascii="Cambria Math" w:hAnsi="Cambria Math"/>
                <w:lang w:val="en-US"/>
              </w:rPr>
              <m:t>log</m:t>
            </m:r>
          </m:fName>
          <m:e>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θ</m:t>
                </m:r>
              </m:sub>
            </m:sSub>
            <m:r>
              <w:rPr>
                <w:rFonts w:ascii="Cambria Math" w:hAnsi="Cambria Math"/>
                <w:lang w:val="en-US"/>
              </w:rPr>
              <m:t>(</m:t>
            </m:r>
            <m:r>
              <m:rPr>
                <m:sty m:val="b"/>
              </m:rPr>
              <w:rPr>
                <w:rFonts w:ascii="Cambria Math" w:hAnsi="Cambria Math"/>
                <w:lang w:val="en-US"/>
              </w:rPr>
              <m:t>x|z</m:t>
            </m:r>
            <m:r>
              <w:rPr>
                <w:rFonts w:ascii="Cambria Math" w:hAnsi="Cambria Math"/>
                <w:lang w:val="en-US"/>
              </w:rPr>
              <m:t>)</m:t>
            </m:r>
          </m:e>
        </m:func>
        <m: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d>
                  <m:dPr>
                    <m:begChr m:val="|"/>
                    <m:endChr m:val="|"/>
                    <m:ctrlPr>
                      <w:rPr>
                        <w:rFonts w:ascii="Cambria Math" w:hAnsi="Cambria Math"/>
                        <w:i/>
                        <w:iCs/>
                        <w:lang w:val="en-US"/>
                      </w:rPr>
                    </m:ctrlPr>
                  </m:dPr>
                  <m:e>
                    <m:r>
                      <m:rPr>
                        <m:sty m:val="b"/>
                      </m:rPr>
                      <w:rPr>
                        <w:rFonts w:ascii="Cambria Math" w:hAnsi="Cambria Math"/>
                        <w:lang w:val="en-US"/>
                      </w:rPr>
                      <m:t>x</m:t>
                    </m:r>
                    <m:r>
                      <w:rPr>
                        <w:rFonts w:ascii="Cambria Math" w:hAnsi="Cambria Math"/>
                        <w:lang w:val="en-US"/>
                      </w:rPr>
                      <m:t>-</m:t>
                    </m:r>
                    <m:acc>
                      <m:accPr>
                        <m:ctrlPr>
                          <w:rPr>
                            <w:rFonts w:ascii="Cambria Math" w:hAnsi="Cambria Math"/>
                            <w:b/>
                            <w:bCs/>
                            <w:lang w:val="en-US"/>
                          </w:rPr>
                        </m:ctrlPr>
                      </m:accPr>
                      <m:e>
                        <m:r>
                          <m:rPr>
                            <m:sty m:val="b"/>
                          </m:rPr>
                          <w:rPr>
                            <w:rFonts w:ascii="Cambria Math" w:hAnsi="Cambria Math"/>
                            <w:lang w:val="en-US"/>
                          </w:rPr>
                          <m:t>x</m:t>
                        </m:r>
                      </m:e>
                    </m:acc>
                  </m:e>
                </m:d>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num>
          <m:den>
            <m:sSubSup>
              <m:sSubSupPr>
                <m:ctrlPr>
                  <w:rPr>
                    <w:rFonts w:ascii="Cambria Math" w:hAnsi="Cambria Math"/>
                    <w:i/>
                    <w:iCs/>
                    <w:lang w:val="en-US"/>
                  </w:rPr>
                </m:ctrlPr>
              </m:sSubSupPr>
              <m:e>
                <m:r>
                  <w:rPr>
                    <w:rFonts w:ascii="Cambria Math" w:hAnsi="Cambria Math"/>
                    <w:lang w:val="en-US"/>
                  </w:rPr>
                  <m:t>σ</m:t>
                </m:r>
              </m:e>
              <m:sub>
                <m:r>
                  <w:rPr>
                    <w:rFonts w:ascii="Cambria Math" w:hAnsi="Cambria Math"/>
                    <w:lang w:val="en-US"/>
                  </w:rPr>
                  <m:t>x</m:t>
                </m:r>
              </m:sub>
              <m:sup>
                <m:r>
                  <w:rPr>
                    <w:rFonts w:ascii="Cambria Math" w:hAnsi="Cambria Math"/>
                    <w:lang w:val="en-US"/>
                  </w:rPr>
                  <m:t>2</m:t>
                </m:r>
              </m:sup>
            </m:sSubSup>
          </m:den>
        </m:f>
      </m:oMath>
      <w:r w:rsidR="00CD181F">
        <w:rPr>
          <w:iCs/>
          <w:lang w:val="en-US"/>
        </w:rPr>
        <w:t>,</w:t>
      </w:r>
    </w:p>
    <w:p w14:paraId="36F5D75F" w14:textId="543858F1" w:rsidR="009D4D24" w:rsidRDefault="009D4D24" w:rsidP="00070C9E">
      <w:pPr>
        <w:jc w:val="both"/>
        <w:rPr>
          <w:iCs/>
          <w:lang w:val="en-US"/>
        </w:rPr>
      </w:pPr>
      <w:r>
        <w:rPr>
          <w:iCs/>
          <w:lang w:val="en-US"/>
        </w:rPr>
        <w:t xml:space="preserve">where </w:t>
      </w:r>
      <m:oMath>
        <m:r>
          <w:rPr>
            <w:rFonts w:ascii="Cambria Math" w:hAnsi="Cambria Math"/>
            <w:lang w:val="en-US"/>
          </w:rPr>
          <m:t>|⋅</m:t>
        </m:r>
        <m:sSub>
          <m:sSubPr>
            <m:ctrlPr>
              <w:rPr>
                <w:rFonts w:ascii="Cambria Math" w:hAnsi="Cambria Math"/>
                <w:i/>
                <w:iCs/>
                <w:lang w:val="en-US"/>
              </w:rPr>
            </m:ctrlPr>
          </m:sSubPr>
          <m:e>
            <m:d>
              <m:dPr>
                <m:begChr m:val=""/>
                <m:endChr m:val="|"/>
                <m:ctrlPr>
                  <w:rPr>
                    <w:rFonts w:ascii="Cambria Math" w:hAnsi="Cambria Math"/>
                    <w:i/>
                    <w:iCs/>
                    <w:lang w:val="en-US"/>
                  </w:rPr>
                </m:ctrlPr>
              </m:dPr>
              <m:e>
                <m:r>
                  <w:rPr>
                    <w:rFonts w:ascii="Cambria Math"/>
                    <w:lang w:val="en-US"/>
                  </w:rPr>
                  <m:t>​</m:t>
                </m:r>
              </m:e>
            </m:d>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oMath>
      <w:r>
        <w:rPr>
          <w:iCs/>
          <w:lang w:val="en-US"/>
        </w:rPr>
        <w:t xml:space="preserve"> is the </w:t>
      </w:r>
      <m:oMath>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oMath>
      <w:r>
        <w:rPr>
          <w:iCs/>
          <w:lang w:val="en-US"/>
        </w:rPr>
        <w:t xml:space="preserve"> norm, and </w:t>
      </w:r>
      <m:oMath>
        <m:sSubSup>
          <m:sSubSupPr>
            <m:ctrlPr>
              <w:rPr>
                <w:rFonts w:ascii="Cambria Math" w:hAnsi="Cambria Math"/>
                <w:i/>
                <w:iCs/>
                <w:lang w:val="en-US"/>
              </w:rPr>
            </m:ctrlPr>
          </m:sSubSupPr>
          <m:e>
            <m:r>
              <w:rPr>
                <w:rFonts w:ascii="Cambria Math" w:hAnsi="Cambria Math"/>
                <w:lang w:val="en-US"/>
              </w:rPr>
              <m:t>σ</m:t>
            </m:r>
          </m:e>
          <m:sub>
            <m:r>
              <w:rPr>
                <w:rFonts w:ascii="Cambria Math" w:hAnsi="Cambria Math"/>
                <w:lang w:val="en-US"/>
              </w:rPr>
              <m:t>x</m:t>
            </m:r>
          </m:sub>
          <m:sup>
            <m:r>
              <w:rPr>
                <w:rFonts w:ascii="Cambria Math" w:hAnsi="Cambria Math"/>
                <w:lang w:val="en-US"/>
              </w:rPr>
              <m:t>2</m:t>
            </m:r>
          </m:sup>
        </m:sSubSup>
      </m:oMath>
      <w:r>
        <w:rPr>
          <w:iCs/>
          <w:lang w:val="en-US"/>
        </w:rPr>
        <w:t xml:space="preserve"> is used to scale the MSE.</w:t>
      </w:r>
    </w:p>
    <w:p w14:paraId="0A6EAA6E" w14:textId="5F4F9D40" w:rsidR="009D4D24" w:rsidRDefault="009D4D24" w:rsidP="00070C9E">
      <w:pPr>
        <w:jc w:val="both"/>
        <w:rPr>
          <w:iCs/>
          <w:lang w:val="en-US"/>
        </w:rPr>
      </w:pPr>
      <w:r>
        <w:rPr>
          <w:iCs/>
          <w:lang w:val="en-US"/>
        </w:rPr>
        <w:t xml:space="preserve">The prior distribution of the binary variable </w:t>
      </w:r>
      <m:oMath>
        <m:r>
          <m:rPr>
            <m:sty m:val="b"/>
          </m:rPr>
          <w:rPr>
            <w:rFonts w:ascii="Cambria Math" w:hAnsi="Cambria Math"/>
            <w:lang w:val="en-US"/>
          </w:rPr>
          <m:t>z</m:t>
        </m:r>
      </m:oMath>
      <w:r>
        <w:rPr>
          <w:iCs/>
          <w:lang w:val="en-US"/>
        </w:rPr>
        <w:t xml:space="preserve"> with dimension </w:t>
      </w:r>
      <m:oMath>
        <m:r>
          <w:rPr>
            <w:rFonts w:ascii="Cambria Math" w:hAnsi="Cambria Math"/>
            <w:lang w:val="en-US"/>
          </w:rPr>
          <m:t>J</m:t>
        </m:r>
      </m:oMath>
      <w:r>
        <w:rPr>
          <w:iCs/>
          <w:lang w:val="en-US"/>
        </w:rPr>
        <w:t xml:space="preserve"> is a Bernoulli distribution, as </w:t>
      </w:r>
      <m:oMath>
        <m:r>
          <w:rPr>
            <w:rFonts w:ascii="Cambria Math" w:hAnsi="Cambria Math"/>
            <w:lang w:val="en-US"/>
          </w:rPr>
          <m:t>z~Bernoulli(p, 1-p)</m:t>
        </m:r>
      </m:oMath>
      <w:r>
        <w:rPr>
          <w:iCs/>
          <w:lang w:val="en-US"/>
        </w:rPr>
        <w:t xml:space="preserve">. We can use the sum of </w:t>
      </w:r>
      <m:oMath>
        <m:r>
          <m:rPr>
            <m:sty m:val="b"/>
          </m:rPr>
          <w:rPr>
            <w:rFonts w:ascii="Cambria Math" w:hAnsi="Cambria Math"/>
            <w:lang w:val="en-US"/>
          </w:rPr>
          <m:t>z</m:t>
        </m:r>
      </m:oMath>
      <w:r>
        <w:rPr>
          <w:iCs/>
          <w:lang w:val="en-US"/>
        </w:rPr>
        <w:t xml:space="preserve"> over its dimension, as </w:t>
      </w:r>
      <m:oMath>
        <m:r>
          <m:rPr>
            <m:sty m:val="b"/>
          </m:rPr>
          <w:rPr>
            <w:rFonts w:ascii="Cambria Math" w:hAnsi="Cambria Math"/>
            <w:lang w:val="en-US"/>
          </w:rPr>
          <m:t>z</m:t>
        </m:r>
        <m:r>
          <w:rPr>
            <w:rFonts w:ascii="Cambria Math" w:hAnsi="Cambria Math"/>
            <w:lang w:val="en-US"/>
          </w:rPr>
          <m:t>=(</m:t>
        </m:r>
        <m:sSub>
          <m:sSubPr>
            <m:ctrlPr>
              <w:rPr>
                <w:rFonts w:ascii="Cambria Math" w:hAnsi="Cambria Math"/>
                <w:i/>
                <w:iCs/>
                <w:lang w:val="en-US"/>
              </w:rPr>
            </m:ctrlPr>
          </m:sSubPr>
          <m:e>
            <m:r>
              <w:rPr>
                <w:rFonts w:ascii="Cambria Math" w:hAnsi="Cambria Math"/>
                <w:lang w:val="en-US"/>
              </w:rPr>
              <m:t>z</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z</m:t>
            </m:r>
          </m:e>
          <m:sub>
            <m:r>
              <w:rPr>
                <w:rFonts w:ascii="Cambria Math" w:hAnsi="Cambria Math"/>
                <w:lang w:val="en-US"/>
              </w:rPr>
              <m:t>J</m:t>
            </m:r>
          </m:sub>
        </m:sSub>
        <m:r>
          <w:rPr>
            <w:rFonts w:ascii="Cambria Math" w:hAnsi="Cambria Math"/>
            <w:lang w:val="en-US"/>
          </w:rPr>
          <m:t>)</m:t>
        </m:r>
      </m:oMath>
      <w:r>
        <w:rPr>
          <w:iCs/>
          <w:lang w:val="en-US"/>
        </w:rPr>
        <w:t xml:space="preserve">, where </w:t>
      </w:r>
      <m:oMath>
        <m:sSub>
          <m:sSubPr>
            <m:ctrlPr>
              <w:rPr>
                <w:rFonts w:ascii="Cambria Math" w:hAnsi="Cambria Math"/>
                <w:i/>
                <w:iCs/>
                <w:lang w:val="en-US"/>
              </w:rPr>
            </m:ctrlPr>
          </m:sSubPr>
          <m:e>
            <m:r>
              <w:rPr>
                <w:rFonts w:ascii="Cambria Math" w:hAnsi="Cambria Math"/>
                <w:lang w:val="en-US"/>
              </w:rPr>
              <m:t>z</m:t>
            </m:r>
          </m:e>
          <m:sub>
            <m:r>
              <w:rPr>
                <w:rFonts w:ascii="Cambria Math" w:hAnsi="Cambria Math"/>
                <w:lang w:val="en-US"/>
              </w:rPr>
              <m:t>j</m:t>
            </m:r>
          </m:sub>
        </m:sSub>
        <m:r>
          <w:rPr>
            <w:rFonts w:ascii="Cambria Math" w:hAnsi="Cambria Math"/>
            <w:lang w:val="en-US"/>
          </w:rPr>
          <m:t>∈{0, 1}</m:t>
        </m:r>
      </m:oMath>
      <w:r>
        <w:rPr>
          <w:iCs/>
          <w:lang w:val="en-US"/>
        </w:rPr>
        <w:t xml:space="preserve">. The sum of all </w:t>
      </w:r>
      <m:oMath>
        <m:sSub>
          <m:sSubPr>
            <m:ctrlPr>
              <w:rPr>
                <w:rFonts w:ascii="Cambria Math" w:hAnsi="Cambria Math"/>
                <w:i/>
                <w:iCs/>
                <w:lang w:val="en-US"/>
              </w:rPr>
            </m:ctrlPr>
          </m:sSubPr>
          <m:e>
            <m:r>
              <w:rPr>
                <w:rFonts w:ascii="Cambria Math" w:hAnsi="Cambria Math"/>
                <w:lang w:val="en-US"/>
              </w:rPr>
              <m:t>z</m:t>
            </m:r>
          </m:e>
          <m:sub>
            <m:r>
              <w:rPr>
                <w:rFonts w:ascii="Cambria Math" w:hAnsi="Cambria Math"/>
                <w:lang w:val="en-US"/>
              </w:rPr>
              <m:t>j</m:t>
            </m:r>
          </m:sub>
        </m:sSub>
      </m:oMath>
      <w:r>
        <w:rPr>
          <w:iCs/>
          <w:lang w:val="en-US"/>
        </w:rPr>
        <w:t xml:space="preserve"> is a binomial distribution, as </w:t>
      </w:r>
      <m:oMath>
        <m:nary>
          <m:naryPr>
            <m:chr m:val="∑"/>
            <m:supHide m:val="1"/>
            <m:ctrlPr>
              <w:rPr>
                <w:rFonts w:ascii="Cambria Math" w:hAnsi="Cambria Math"/>
                <w:i/>
                <w:iCs/>
                <w:lang w:val="en-US"/>
              </w:rPr>
            </m:ctrlPr>
          </m:naryPr>
          <m:sub>
            <m:r>
              <w:rPr>
                <w:rFonts w:ascii="Cambria Math" w:hAnsi="Cambria Math"/>
                <w:lang w:val="en-US"/>
              </w:rPr>
              <m:t>j</m:t>
            </m:r>
          </m:sub>
          <m:sup/>
          <m:e>
            <m:sSub>
              <m:sSubPr>
                <m:ctrlPr>
                  <w:rPr>
                    <w:rFonts w:ascii="Cambria Math" w:hAnsi="Cambria Math"/>
                    <w:i/>
                    <w:iCs/>
                    <w:lang w:val="en-US"/>
                  </w:rPr>
                </m:ctrlPr>
              </m:sSubPr>
              <m:e>
                <m:r>
                  <w:rPr>
                    <w:rFonts w:ascii="Cambria Math" w:hAnsi="Cambria Math"/>
                    <w:lang w:val="en-US"/>
                  </w:rPr>
                  <m:t>z</m:t>
                </m:r>
              </m:e>
              <m:sub>
                <m:r>
                  <w:rPr>
                    <w:rFonts w:ascii="Cambria Math" w:hAnsi="Cambria Math"/>
                    <w:lang w:val="en-US"/>
                  </w:rPr>
                  <m:t>j</m:t>
                </m:r>
              </m:sub>
            </m:sSub>
          </m:e>
        </m:nary>
        <m:r>
          <w:rPr>
            <w:rFonts w:ascii="Cambria Math" w:hAnsi="Cambria Math"/>
            <w:lang w:val="en-US"/>
          </w:rPr>
          <m:t>=k~B(J, p)</m:t>
        </m:r>
      </m:oMath>
      <w:r>
        <w:rPr>
          <w:iCs/>
          <w:lang w:val="en-US"/>
        </w:rPr>
        <w:t xml:space="preserve">. When </w:t>
      </w:r>
      <m:oMath>
        <m:r>
          <w:rPr>
            <w:rFonts w:ascii="Cambria Math" w:hAnsi="Cambria Math"/>
            <w:lang w:val="en-US"/>
          </w:rPr>
          <m:t>J</m:t>
        </m:r>
      </m:oMath>
      <w:r>
        <w:rPr>
          <w:iCs/>
          <w:lang w:val="en-US"/>
        </w:rPr>
        <w:t xml:space="preserve"> is large, the binomial distribution can be approximated with a </w:t>
      </w:r>
      <w:r w:rsidR="00CD181F">
        <w:rPr>
          <w:iCs/>
          <w:lang w:val="en-US"/>
        </w:rPr>
        <w:t>G</w:t>
      </w:r>
      <w:r>
        <w:rPr>
          <w:iCs/>
          <w:lang w:val="en-US"/>
        </w:rPr>
        <w:t xml:space="preserve">aussian distribution. Assume </w:t>
      </w:r>
      <m:oMath>
        <m:r>
          <w:rPr>
            <w:rFonts w:ascii="Cambria Math" w:hAnsi="Cambria Math"/>
            <w:lang w:val="en-US"/>
          </w:rPr>
          <m:t>p=</m:t>
        </m:r>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2</m:t>
            </m:r>
          </m:den>
        </m:f>
      </m:oMath>
      <w:r>
        <w:rPr>
          <w:iCs/>
          <w:lang w:val="en-US"/>
        </w:rPr>
        <w:t xml:space="preserve"> for balanced binary variable </w:t>
      </w:r>
      <m:oMath>
        <m:sSub>
          <m:sSubPr>
            <m:ctrlPr>
              <w:rPr>
                <w:rFonts w:ascii="Cambria Math" w:hAnsi="Cambria Math"/>
                <w:i/>
                <w:iCs/>
                <w:lang w:val="en-US"/>
              </w:rPr>
            </m:ctrlPr>
          </m:sSubPr>
          <m:e>
            <m:r>
              <w:rPr>
                <w:rFonts w:ascii="Cambria Math" w:hAnsi="Cambria Math"/>
                <w:lang w:val="en-US"/>
              </w:rPr>
              <m:t>z</m:t>
            </m:r>
          </m:e>
          <m:sub>
            <m:r>
              <w:rPr>
                <w:rFonts w:ascii="Cambria Math" w:hAnsi="Cambria Math"/>
                <w:lang w:val="en-US"/>
              </w:rPr>
              <m:t>j</m:t>
            </m:r>
          </m:sub>
        </m:sSub>
      </m:oMath>
      <w:r>
        <w:rPr>
          <w:iCs/>
          <w:lang w:val="en-US"/>
        </w:rPr>
        <w:t xml:space="preserve">, and all </w:t>
      </w:r>
      <m:oMath>
        <m:sSub>
          <m:sSubPr>
            <m:ctrlPr>
              <w:rPr>
                <w:rFonts w:ascii="Cambria Math" w:hAnsi="Cambria Math"/>
                <w:i/>
                <w:iCs/>
                <w:lang w:val="en-US"/>
              </w:rPr>
            </m:ctrlPr>
          </m:sSubPr>
          <m:e>
            <m:r>
              <w:rPr>
                <w:rFonts w:ascii="Cambria Math" w:hAnsi="Cambria Math"/>
                <w:lang w:val="en-US"/>
              </w:rPr>
              <m:t>z</m:t>
            </m:r>
          </m:e>
          <m:sub>
            <m:r>
              <w:rPr>
                <w:rFonts w:ascii="Cambria Math" w:hAnsi="Cambria Math"/>
                <w:lang w:val="en-US"/>
              </w:rPr>
              <m:t>j</m:t>
            </m:r>
          </m:sub>
        </m:sSub>
      </m:oMath>
      <w:r>
        <w:rPr>
          <w:iCs/>
          <w:lang w:val="en-US"/>
        </w:rPr>
        <w:t xml:space="preserve"> are considered independent. We have</w:t>
      </w:r>
    </w:p>
    <w:p w14:paraId="528CEE37" w14:textId="0C5076B9" w:rsidR="009D4D24" w:rsidRPr="00F77B80" w:rsidRDefault="000147C1" w:rsidP="00CD181F">
      <w:pPr>
        <w:jc w:val="center"/>
        <w:rPr>
          <w:iCs/>
          <w:lang w:val="en-US"/>
        </w:rPr>
      </w:pPr>
      <m:oMath>
        <m:r>
          <m:rPr>
            <m:sty m:val="p"/>
          </m:rPr>
          <w:rPr>
            <w:rFonts w:ascii="Cambria Math" w:hAnsi="Cambria Math"/>
            <w:lang w:val="en-US"/>
          </w:rPr>
          <m:t>Pr</m:t>
        </m:r>
        <m:d>
          <m:dPr>
            <m:ctrlPr>
              <w:rPr>
                <w:rFonts w:ascii="Cambria Math" w:hAnsi="Cambria Math"/>
                <w:i/>
                <w:iCs/>
                <w:lang w:val="en-US"/>
              </w:rPr>
            </m:ctrlPr>
          </m:dPr>
          <m:e>
            <m:nary>
              <m:naryPr>
                <m:chr m:val="∑"/>
                <m:supHide m:val="1"/>
                <m:ctrlPr>
                  <w:rPr>
                    <w:rFonts w:ascii="Cambria Math" w:hAnsi="Cambria Math"/>
                    <w:i/>
                    <w:iCs/>
                    <w:lang w:val="en-US"/>
                  </w:rPr>
                </m:ctrlPr>
              </m:naryPr>
              <m:sub>
                <m:r>
                  <w:rPr>
                    <w:rFonts w:ascii="Cambria Math" w:hAnsi="Cambria Math"/>
                    <w:lang w:val="en-US"/>
                  </w:rPr>
                  <m:t>j</m:t>
                </m:r>
              </m:sub>
              <m:sup/>
              <m:e>
                <m:sSub>
                  <m:sSubPr>
                    <m:ctrlPr>
                      <w:rPr>
                        <w:rFonts w:ascii="Cambria Math" w:hAnsi="Cambria Math"/>
                        <w:i/>
                        <w:iCs/>
                        <w:lang w:val="en-US"/>
                      </w:rPr>
                    </m:ctrlPr>
                  </m:sSubPr>
                  <m:e>
                    <m:r>
                      <w:rPr>
                        <w:rFonts w:ascii="Cambria Math" w:hAnsi="Cambria Math"/>
                        <w:lang w:val="en-US"/>
                      </w:rPr>
                      <m:t>z</m:t>
                    </m:r>
                  </m:e>
                  <m:sub>
                    <m:r>
                      <w:rPr>
                        <w:rFonts w:ascii="Cambria Math" w:hAnsi="Cambria Math"/>
                        <w:lang w:val="en-US"/>
                      </w:rPr>
                      <m:t>j</m:t>
                    </m:r>
                  </m:sub>
                </m:sSub>
              </m:e>
            </m:nary>
            <m:r>
              <w:rPr>
                <w:rFonts w:ascii="Cambria Math" w:hAnsi="Cambria Math"/>
                <w:lang w:val="en-US"/>
              </w:rPr>
              <m:t>=k</m:t>
            </m:r>
          </m:e>
        </m:d>
        <m:r>
          <w:rPr>
            <w:rFonts w:ascii="Cambria Math" w:hAnsi="Cambria Math"/>
            <w:lang w:val="en-US"/>
          </w:rPr>
          <m:t>=B</m:t>
        </m:r>
        <m:d>
          <m:dPr>
            <m:ctrlPr>
              <w:rPr>
                <w:rFonts w:ascii="Cambria Math" w:hAnsi="Cambria Math"/>
                <w:i/>
                <w:iCs/>
                <w:lang w:val="en-US"/>
              </w:rPr>
            </m:ctrlPr>
          </m:dPr>
          <m:e>
            <m:r>
              <w:rPr>
                <w:rFonts w:ascii="Cambria Math" w:hAnsi="Cambria Math"/>
                <w:lang w:val="en-US"/>
              </w:rPr>
              <m:t>J,</m:t>
            </m:r>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2</m:t>
                </m:r>
              </m:den>
            </m:f>
          </m:e>
        </m:d>
        <m:r>
          <w:rPr>
            <w:rFonts w:ascii="Cambria Math" w:hAnsi="Cambria Math"/>
            <w:lang w:val="en-US"/>
          </w:rPr>
          <m:t>~N(</m:t>
        </m:r>
        <m:f>
          <m:fPr>
            <m:ctrlPr>
              <w:rPr>
                <w:rFonts w:ascii="Cambria Math" w:hAnsi="Cambria Math"/>
                <w:i/>
                <w:iCs/>
                <w:lang w:val="en-US"/>
              </w:rPr>
            </m:ctrlPr>
          </m:fPr>
          <m:num>
            <m:r>
              <w:rPr>
                <w:rFonts w:ascii="Cambria Math" w:hAnsi="Cambria Math"/>
                <w:lang w:val="en-US"/>
              </w:rPr>
              <m:t>J</m:t>
            </m:r>
          </m:num>
          <m:den>
            <m:r>
              <w:rPr>
                <w:rFonts w:ascii="Cambria Math" w:hAnsi="Cambria Math"/>
                <w:lang w:val="en-US"/>
              </w:rPr>
              <m:t>2</m:t>
            </m:r>
          </m:den>
        </m:f>
        <m:r>
          <w:rPr>
            <w:rFonts w:ascii="Cambria Math" w:hAnsi="Cambria Math"/>
            <w:lang w:val="en-US"/>
          </w:rPr>
          <m:t>,</m:t>
        </m:r>
        <m:f>
          <m:fPr>
            <m:ctrlPr>
              <w:rPr>
                <w:rFonts w:ascii="Cambria Math" w:hAnsi="Cambria Math"/>
                <w:i/>
                <w:iCs/>
                <w:lang w:val="en-US"/>
              </w:rPr>
            </m:ctrlPr>
          </m:fPr>
          <m:num>
            <m:r>
              <w:rPr>
                <w:rFonts w:ascii="Cambria Math" w:hAnsi="Cambria Math"/>
                <w:lang w:val="en-US"/>
              </w:rPr>
              <m:t>J</m:t>
            </m:r>
          </m:num>
          <m:den>
            <m:r>
              <w:rPr>
                <w:rFonts w:ascii="Cambria Math" w:hAnsi="Cambria Math"/>
                <w:lang w:val="en-US"/>
              </w:rPr>
              <m:t>4</m:t>
            </m:r>
          </m:den>
        </m:f>
        <m:r>
          <w:rPr>
            <w:rFonts w:ascii="Cambria Math" w:hAnsi="Cambria Math"/>
            <w:lang w:val="en-US"/>
          </w:rPr>
          <m:t>)</m:t>
        </m:r>
      </m:oMath>
      <w:r w:rsidR="00CD181F">
        <w:rPr>
          <w:lang w:val="en-US"/>
        </w:rPr>
        <w:t>.</w:t>
      </w:r>
    </w:p>
    <w:p w14:paraId="039B8CED" w14:textId="51473C46" w:rsidR="009D4D24" w:rsidRDefault="009D4D24" w:rsidP="00070C9E">
      <w:pPr>
        <w:jc w:val="both"/>
        <w:rPr>
          <w:iCs/>
          <w:lang w:val="en-US"/>
        </w:rPr>
      </w:pPr>
      <w:r>
        <w:rPr>
          <w:iCs/>
          <w:lang w:val="en-US"/>
        </w:rPr>
        <w:t xml:space="preserve">Therefore, the log probability of the </w:t>
      </w:r>
      <w:r w:rsidR="00CD181F">
        <w:rPr>
          <w:iCs/>
          <w:lang w:val="en-US"/>
        </w:rPr>
        <w:t xml:space="preserve">a </w:t>
      </w:r>
      <w:r>
        <w:rPr>
          <w:iCs/>
          <w:lang w:val="en-US"/>
        </w:rPr>
        <w:t xml:space="preserve">priori </w:t>
      </w:r>
      <w:r w:rsidR="00CD181F">
        <w:rPr>
          <w:iCs/>
          <w:lang w:val="en-US"/>
        </w:rPr>
        <w:t xml:space="preserve">probability </w:t>
      </w:r>
      <w:r>
        <w:rPr>
          <w:iCs/>
          <w:lang w:val="en-US"/>
        </w:rPr>
        <w:t>can be calculated as</w:t>
      </w:r>
    </w:p>
    <w:p w14:paraId="017A0484" w14:textId="34E0176E" w:rsidR="009D4D24" w:rsidRDefault="000147C1" w:rsidP="00CD181F">
      <w:pPr>
        <w:jc w:val="center"/>
        <w:rPr>
          <w:iCs/>
          <w:lang w:val="en-US"/>
        </w:rPr>
      </w:pPr>
      <m:oMath>
        <m:func>
          <m:funcPr>
            <m:ctrlPr>
              <w:rPr>
                <w:rFonts w:ascii="Cambria Math" w:hAnsi="Cambria Math"/>
                <w:iCs/>
              </w:rPr>
            </m:ctrlPr>
          </m:funcPr>
          <m:fName>
            <m:r>
              <m:rPr>
                <m:sty m:val="p"/>
              </m:rPr>
              <w:rPr>
                <w:rFonts w:ascii="Cambria Math" w:hAnsi="Cambria Math"/>
              </w:rPr>
              <m:t>log</m:t>
            </m:r>
          </m:fName>
          <m:e>
            <m:sSub>
              <m:sSubPr>
                <m:ctrlPr>
                  <w:rPr>
                    <w:rFonts w:ascii="Cambria Math" w:hAnsi="Cambria Math"/>
                    <w:i/>
                    <w:iCs/>
                  </w:rPr>
                </m:ctrlPr>
              </m:sSubPr>
              <m:e>
                <m:r>
                  <w:rPr>
                    <w:rFonts w:ascii="Cambria Math" w:hAnsi="Cambria Math"/>
                  </w:rPr>
                  <m:t>p</m:t>
                </m:r>
              </m:e>
              <m:sub>
                <m:r>
                  <w:rPr>
                    <w:rFonts w:ascii="Cambria Math" w:hAnsi="Cambria Math"/>
                  </w:rPr>
                  <m:t>θ</m:t>
                </m:r>
              </m:sub>
            </m:sSub>
            <m:r>
              <w:rPr>
                <w:rFonts w:ascii="Cambria Math" w:hAnsi="Cambria Math"/>
              </w:rPr>
              <m:t>(</m:t>
            </m:r>
            <m:r>
              <m:rPr>
                <m:sty m:val="b"/>
              </m:rPr>
              <w:rPr>
                <w:rFonts w:ascii="Cambria Math" w:hAnsi="Cambria Math"/>
              </w:rPr>
              <m:t>z</m:t>
            </m:r>
            <m:r>
              <w:rPr>
                <w:rFonts w:ascii="Cambria Math" w:hAnsi="Cambria Math"/>
              </w:rPr>
              <m:t>)</m:t>
            </m:r>
          </m:e>
        </m:func>
        <m:r>
          <w:rPr>
            <w:rFonts w:ascii="Cambria Math" w:hAnsi="Cambria Math"/>
          </w:rPr>
          <m:t>=</m:t>
        </m:r>
        <m:func>
          <m:funcPr>
            <m:ctrlPr>
              <w:rPr>
                <w:rFonts w:ascii="Cambria Math" w:hAnsi="Cambria Math"/>
                <w:i/>
                <w:iCs/>
              </w:rPr>
            </m:ctrlPr>
          </m:funcPr>
          <m:fName>
            <m:r>
              <m:rPr>
                <m:sty m:val="p"/>
              </m:rPr>
              <w:rPr>
                <w:rFonts w:ascii="Cambria Math" w:hAnsi="Cambria Math"/>
              </w:rPr>
              <m:t>log</m:t>
            </m:r>
          </m:fName>
          <m:e>
            <m:sSub>
              <m:sSubPr>
                <m:ctrlPr>
                  <w:rPr>
                    <w:rFonts w:ascii="Cambria Math" w:hAnsi="Cambria Math"/>
                    <w:i/>
                    <w:iCs/>
                  </w:rPr>
                </m:ctrlPr>
              </m:sSubPr>
              <m:e>
                <m:r>
                  <w:rPr>
                    <w:rFonts w:ascii="Cambria Math" w:hAnsi="Cambria Math"/>
                  </w:rPr>
                  <m:t>p</m:t>
                </m:r>
              </m:e>
              <m:sub>
                <m:r>
                  <w:rPr>
                    <w:rFonts w:ascii="Cambria Math" w:hAnsi="Cambria Math"/>
                  </w:rPr>
                  <m:t>θ</m:t>
                </m:r>
              </m:sub>
            </m:sSub>
            <m:r>
              <w:rPr>
                <w:rFonts w:ascii="Cambria Math" w:hAnsi="Cambria Math"/>
              </w:rPr>
              <m:t>(</m:t>
            </m:r>
            <m:nary>
              <m:naryPr>
                <m:chr m:val="∑"/>
                <m:supHide m:val="1"/>
                <m:ctrlPr>
                  <w:rPr>
                    <w:rFonts w:ascii="Cambria Math" w:hAnsi="Cambria Math"/>
                    <w:i/>
                    <w:iCs/>
                  </w:rPr>
                </m:ctrlPr>
              </m:naryPr>
              <m:sub>
                <m:r>
                  <w:rPr>
                    <w:rFonts w:ascii="Cambria Math" w:hAnsi="Cambria Math"/>
                  </w:rPr>
                  <m:t>j</m:t>
                </m:r>
              </m:sub>
              <m:sup/>
              <m:e>
                <m:sSub>
                  <m:sSubPr>
                    <m:ctrlPr>
                      <w:rPr>
                        <w:rFonts w:ascii="Cambria Math" w:hAnsi="Cambria Math"/>
                        <w:i/>
                        <w:iCs/>
                      </w:rPr>
                    </m:ctrlPr>
                  </m:sSubPr>
                  <m:e>
                    <m:r>
                      <w:rPr>
                        <w:rFonts w:ascii="Cambria Math" w:hAnsi="Cambria Math"/>
                      </w:rPr>
                      <m:t>z</m:t>
                    </m:r>
                  </m:e>
                  <m:sub>
                    <m:r>
                      <w:rPr>
                        <w:rFonts w:ascii="Cambria Math" w:hAnsi="Cambria Math"/>
                      </w:rPr>
                      <m:t>j</m:t>
                    </m:r>
                  </m:sub>
                </m:sSub>
              </m:e>
            </m:nary>
            <m:r>
              <w:rPr>
                <w:rFonts w:ascii="Cambria Math" w:hAnsi="Cambria Math"/>
              </w:rPr>
              <m:t>=k)</m:t>
            </m:r>
          </m:e>
        </m:func>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2</m:t>
            </m:r>
          </m:den>
        </m:f>
        <m:func>
          <m:funcPr>
            <m:ctrlPr>
              <w:rPr>
                <w:rFonts w:ascii="Cambria Math" w:hAnsi="Cambria Math"/>
                <w:i/>
                <w:iCs/>
              </w:rPr>
            </m:ctrlPr>
          </m:funcPr>
          <m:fName>
            <m:r>
              <m:rPr>
                <m:sty m:val="p"/>
              </m:rPr>
              <w:rPr>
                <w:rFonts w:ascii="Cambria Math" w:hAnsi="Cambria Math"/>
              </w:rPr>
              <m:t>log</m:t>
            </m:r>
          </m:fName>
          <m:e>
            <m:r>
              <w:rPr>
                <w:rFonts w:ascii="Cambria Math" w:hAnsi="Cambria Math"/>
              </w:rPr>
              <m:t>2π-</m:t>
            </m:r>
            <m:f>
              <m:fPr>
                <m:ctrlPr>
                  <w:rPr>
                    <w:rFonts w:ascii="Cambria Math" w:hAnsi="Cambria Math"/>
                    <w:i/>
                    <w:iCs/>
                  </w:rPr>
                </m:ctrlPr>
              </m:fPr>
              <m:num>
                <m:r>
                  <w:rPr>
                    <w:rFonts w:ascii="Cambria Math" w:hAnsi="Cambria Math"/>
                  </w:rPr>
                  <m:t>1</m:t>
                </m:r>
              </m:num>
              <m:den>
                <m:r>
                  <w:rPr>
                    <w:rFonts w:ascii="Cambria Math" w:hAnsi="Cambria Math"/>
                  </w:rPr>
                  <m:t>2</m:t>
                </m:r>
              </m:den>
            </m:f>
            <m:func>
              <m:funcPr>
                <m:ctrlPr>
                  <w:rPr>
                    <w:rFonts w:ascii="Cambria Math" w:hAnsi="Cambria Math"/>
                    <w:i/>
                    <w:iCs/>
                  </w:rPr>
                </m:ctrlPr>
              </m:funcPr>
              <m:fName>
                <m:r>
                  <m:rPr>
                    <m:sty m:val="p"/>
                  </m:rPr>
                  <w:rPr>
                    <w:rFonts w:ascii="Cambria Math" w:hAnsi="Cambria Math"/>
                  </w:rPr>
                  <m:t>log</m:t>
                </m:r>
              </m:fName>
              <m:e>
                <m:f>
                  <m:fPr>
                    <m:ctrlPr>
                      <w:rPr>
                        <w:rFonts w:ascii="Cambria Math" w:hAnsi="Cambria Math"/>
                        <w:i/>
                        <w:iCs/>
                      </w:rPr>
                    </m:ctrlPr>
                  </m:fPr>
                  <m:num>
                    <m:r>
                      <w:rPr>
                        <w:rFonts w:ascii="Cambria Math" w:hAnsi="Cambria Math"/>
                      </w:rPr>
                      <m:t>J</m:t>
                    </m:r>
                  </m:num>
                  <m:den>
                    <m:r>
                      <w:rPr>
                        <w:rFonts w:ascii="Cambria Math" w:hAnsi="Cambria Math"/>
                      </w:rPr>
                      <m:t>4</m:t>
                    </m:r>
                  </m:den>
                </m:f>
                <m:r>
                  <w:rPr>
                    <w:rFonts w:ascii="Cambria Math" w:hAnsi="Cambria Math"/>
                  </w:rPr>
                  <m:t>-</m:t>
                </m:r>
                <m:f>
                  <m:fPr>
                    <m:ctrlPr>
                      <w:rPr>
                        <w:rFonts w:ascii="Cambria Math" w:hAnsi="Cambria Math"/>
                        <w:i/>
                        <w:iCs/>
                      </w:rPr>
                    </m:ctrlPr>
                  </m:fPr>
                  <m:num>
                    <m:r>
                      <w:rPr>
                        <w:rFonts w:ascii="Cambria Math" w:hAnsi="Cambria Math"/>
                      </w:rPr>
                      <m:t>2</m:t>
                    </m:r>
                  </m:num>
                  <m:den>
                    <m:r>
                      <w:rPr>
                        <w:rFonts w:ascii="Cambria Math" w:hAnsi="Cambria Math"/>
                      </w:rPr>
                      <m:t>J</m:t>
                    </m:r>
                  </m:den>
                </m:f>
                <m:sSup>
                  <m:sSupPr>
                    <m:ctrlPr>
                      <w:rPr>
                        <w:rFonts w:ascii="Cambria Math" w:hAnsi="Cambria Math"/>
                        <w:i/>
                        <w:iCs/>
                      </w:rPr>
                    </m:ctrlPr>
                  </m:sSupPr>
                  <m:e>
                    <m:d>
                      <m:dPr>
                        <m:ctrlPr>
                          <w:rPr>
                            <w:rFonts w:ascii="Cambria Math" w:hAnsi="Cambria Math"/>
                            <w:i/>
                            <w:iCs/>
                          </w:rPr>
                        </m:ctrlPr>
                      </m:dPr>
                      <m:e>
                        <m:r>
                          <w:rPr>
                            <w:rFonts w:ascii="Cambria Math" w:hAnsi="Cambria Math"/>
                          </w:rPr>
                          <m:t>k-</m:t>
                        </m:r>
                        <m:f>
                          <m:fPr>
                            <m:ctrlPr>
                              <w:rPr>
                                <w:rFonts w:ascii="Cambria Math" w:hAnsi="Cambria Math"/>
                                <w:i/>
                                <w:iCs/>
                              </w:rPr>
                            </m:ctrlPr>
                          </m:fPr>
                          <m:num>
                            <m:r>
                              <w:rPr>
                                <w:rFonts w:ascii="Cambria Math" w:hAnsi="Cambria Math"/>
                              </w:rPr>
                              <m:t>J</m:t>
                            </m:r>
                          </m:num>
                          <m:den>
                            <m:r>
                              <w:rPr>
                                <w:rFonts w:ascii="Cambria Math" w:hAnsi="Cambria Math"/>
                              </w:rPr>
                              <m:t>2</m:t>
                            </m:r>
                          </m:den>
                        </m:f>
                      </m:e>
                    </m:d>
                  </m:e>
                  <m:sup>
                    <m:r>
                      <w:rPr>
                        <w:rFonts w:ascii="Cambria Math" w:hAnsi="Cambria Math"/>
                      </w:rPr>
                      <m:t>2</m:t>
                    </m:r>
                  </m:sup>
                </m:sSup>
              </m:e>
            </m:func>
          </m:e>
        </m:func>
      </m:oMath>
      <w:r w:rsidR="00CD181F">
        <w:rPr>
          <w:iCs/>
        </w:rPr>
        <w:t>.</w:t>
      </w:r>
    </w:p>
    <w:p w14:paraId="2A64AB0F" w14:textId="40C05097" w:rsidR="00470C16" w:rsidRDefault="00CD181F" w:rsidP="00C572EF">
      <w:pPr>
        <w:jc w:val="both"/>
      </w:pPr>
      <w:r w:rsidRPr="00CD181F">
        <w:t>With the calculation of these three probabilities, the ELBO can be served as the objective function for SGD training of the autoencoder with binary latent variable. Both the encoder and decoder can be trained jointly. Once the autoencoder is trained, the binary latent variable values will serve as the CSI codes for CSI feedback. No additional quantizer is needed in this design.</w:t>
      </w:r>
      <w:r w:rsidR="00BE101C">
        <w:t xml:space="preserve"> The diagram below illustrates the overall model training steps.</w:t>
      </w:r>
    </w:p>
    <w:p w14:paraId="26C67240" w14:textId="727CB11B" w:rsidR="00D31936" w:rsidRDefault="00CA5621" w:rsidP="00470C16">
      <w:pPr>
        <w:jc w:val="center"/>
      </w:pPr>
      <w:r>
        <w:rPr>
          <w:noProof/>
        </w:rPr>
        <w:drawing>
          <wp:inline distT="0" distB="0" distL="0" distR="0" wp14:anchorId="34A34A7A" wp14:editId="47887981">
            <wp:extent cx="2689708" cy="3348000"/>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89708" cy="3348000"/>
                    </a:xfrm>
                    <a:prstGeom prst="rect">
                      <a:avLst/>
                    </a:prstGeom>
                  </pic:spPr>
                </pic:pic>
              </a:graphicData>
            </a:graphic>
          </wp:inline>
        </w:drawing>
      </w:r>
    </w:p>
    <w:p w14:paraId="3A66F2F9" w14:textId="6BC522E0" w:rsidR="00BE101C" w:rsidRDefault="00BE101C" w:rsidP="00BE101C">
      <w:pPr>
        <w:pStyle w:val="Caption"/>
        <w:jc w:val="center"/>
      </w:pPr>
      <w:r>
        <w:t xml:space="preserve">Figure </w:t>
      </w:r>
      <w:r>
        <w:fldChar w:fldCharType="begin"/>
      </w:r>
      <w:r>
        <w:instrText xml:space="preserve"> SEQ Figure \* ARABIC </w:instrText>
      </w:r>
      <w:r>
        <w:fldChar w:fldCharType="separate"/>
      </w:r>
      <w:r w:rsidR="003D4D9E">
        <w:rPr>
          <w:noProof/>
        </w:rPr>
        <w:t>8</w:t>
      </w:r>
      <w:r>
        <w:rPr>
          <w:noProof/>
        </w:rPr>
        <w:fldChar w:fldCharType="end"/>
      </w:r>
      <w:r w:rsidR="00557ADF">
        <w:rPr>
          <w:noProof/>
        </w:rPr>
        <w:t>:</w:t>
      </w:r>
      <w:r>
        <w:t xml:space="preserve"> T</w:t>
      </w:r>
      <w:r w:rsidRPr="00BE101C">
        <w:t>he model training</w:t>
      </w:r>
      <w:r w:rsidR="00557ADF">
        <w:t xml:space="preserve"> for</w:t>
      </w:r>
      <w:r w:rsidRPr="00BE101C">
        <w:t xml:space="preserve"> </w:t>
      </w:r>
      <w:proofErr w:type="spellStart"/>
      <w:r w:rsidRPr="00BE101C">
        <w:t>biv</w:t>
      </w:r>
      <w:proofErr w:type="spellEnd"/>
      <w:r w:rsidRPr="00BE101C">
        <w:t>-CSI coding</w:t>
      </w:r>
      <w:r w:rsidR="00557ADF">
        <w:t>.</w:t>
      </w:r>
    </w:p>
    <w:p w14:paraId="481A4374" w14:textId="329AA377" w:rsidR="00962A78" w:rsidRDefault="00962A78" w:rsidP="73E0265B"/>
    <w:p w14:paraId="67A26DE7" w14:textId="17CE9609" w:rsidR="00B24FAC" w:rsidRDefault="00B24FAC" w:rsidP="009B655E">
      <w:pPr>
        <w:jc w:val="both"/>
        <w:rPr>
          <w:b/>
          <w:bCs/>
          <w:i/>
          <w:iCs/>
          <w:lang w:val="en-US"/>
        </w:rPr>
      </w:pPr>
      <w:r w:rsidRPr="00AB0407">
        <w:rPr>
          <w:b/>
          <w:bCs/>
          <w:i/>
          <w:iCs/>
          <w:lang w:val="en-US"/>
        </w:rPr>
        <w:t xml:space="preserve">Proposal </w:t>
      </w:r>
      <w:r>
        <w:rPr>
          <w:b/>
          <w:bCs/>
          <w:i/>
          <w:iCs/>
          <w:lang w:val="en-US"/>
        </w:rPr>
        <w:t>1</w:t>
      </w:r>
      <w:r w:rsidR="009E102A">
        <w:rPr>
          <w:b/>
          <w:bCs/>
          <w:i/>
          <w:iCs/>
          <w:lang w:val="en-US"/>
        </w:rPr>
        <w:t>.</w:t>
      </w:r>
      <w:r w:rsidRPr="00AB0407">
        <w:rPr>
          <w:b/>
          <w:bCs/>
          <w:i/>
          <w:iCs/>
          <w:lang w:val="en-US"/>
        </w:rPr>
        <w:t xml:space="preserve"> </w:t>
      </w:r>
      <w:r w:rsidR="009E102A">
        <w:rPr>
          <w:b/>
          <w:bCs/>
          <w:i/>
          <w:iCs/>
          <w:lang w:val="en-US"/>
        </w:rPr>
        <w:t>Study</w:t>
      </w:r>
      <w:r>
        <w:rPr>
          <w:b/>
          <w:bCs/>
          <w:i/>
          <w:iCs/>
          <w:lang w:val="en-US"/>
        </w:rPr>
        <w:t xml:space="preserve"> channel- and eigenvector-based autoencoder-like machine learning solutions for CSI feedback compression</w:t>
      </w:r>
      <w:r w:rsidR="00C5038D">
        <w:rPr>
          <w:b/>
          <w:bCs/>
          <w:i/>
          <w:iCs/>
          <w:lang w:val="en-US"/>
        </w:rPr>
        <w:t xml:space="preserve">. </w:t>
      </w:r>
    </w:p>
    <w:p w14:paraId="5D5F1D91" w14:textId="3C4B2A79" w:rsidR="00B24FAC" w:rsidRDefault="00B24FAC" w:rsidP="009B655E">
      <w:pPr>
        <w:jc w:val="both"/>
        <w:rPr>
          <w:b/>
          <w:bCs/>
          <w:i/>
          <w:iCs/>
          <w:lang w:val="en-US"/>
        </w:rPr>
      </w:pPr>
      <w:r w:rsidRPr="00AB0407">
        <w:rPr>
          <w:b/>
          <w:bCs/>
          <w:i/>
          <w:iCs/>
          <w:lang w:val="en-US"/>
        </w:rPr>
        <w:t xml:space="preserve">Proposal </w:t>
      </w:r>
      <w:r>
        <w:rPr>
          <w:b/>
          <w:bCs/>
          <w:i/>
          <w:iCs/>
          <w:lang w:val="en-US"/>
        </w:rPr>
        <w:t>2</w:t>
      </w:r>
      <w:r w:rsidR="009E102A">
        <w:rPr>
          <w:b/>
          <w:bCs/>
          <w:i/>
          <w:iCs/>
          <w:lang w:val="en-US"/>
        </w:rPr>
        <w:t>.</w:t>
      </w:r>
      <w:r w:rsidRPr="00AB0407">
        <w:rPr>
          <w:b/>
          <w:bCs/>
          <w:i/>
          <w:iCs/>
          <w:lang w:val="en-US"/>
        </w:rPr>
        <w:t xml:space="preserve"> </w:t>
      </w:r>
      <w:r w:rsidR="009E102A">
        <w:rPr>
          <w:b/>
          <w:bCs/>
          <w:i/>
          <w:iCs/>
          <w:lang w:val="en-US"/>
        </w:rPr>
        <w:t>F</w:t>
      </w:r>
      <w:r w:rsidR="00C5038D">
        <w:rPr>
          <w:b/>
          <w:bCs/>
          <w:i/>
          <w:iCs/>
          <w:lang w:val="en-US"/>
        </w:rPr>
        <w:t xml:space="preserve">or the </w:t>
      </w:r>
      <w:r w:rsidR="004B1724">
        <w:rPr>
          <w:b/>
          <w:bCs/>
          <w:i/>
          <w:iCs/>
          <w:lang w:val="en-US"/>
        </w:rPr>
        <w:t>autoencoder-like machine learning solutions, s</w:t>
      </w:r>
      <w:r>
        <w:rPr>
          <w:b/>
          <w:bCs/>
          <w:i/>
          <w:iCs/>
          <w:lang w:val="en-US"/>
        </w:rPr>
        <w:t>tudy the impact of quantizers on CSI feedback compression</w:t>
      </w:r>
      <w:r w:rsidR="004B1724">
        <w:rPr>
          <w:b/>
          <w:bCs/>
          <w:i/>
          <w:iCs/>
          <w:lang w:val="en-US"/>
        </w:rPr>
        <w:t xml:space="preserve">. </w:t>
      </w:r>
    </w:p>
    <w:p w14:paraId="3C411E32" w14:textId="77777777" w:rsidR="00B938E8" w:rsidRPr="00B938E8" w:rsidRDefault="00B938E8" w:rsidP="00B938E8">
      <w:pPr>
        <w:rPr>
          <w:lang w:val="en-US"/>
        </w:rPr>
      </w:pPr>
    </w:p>
    <w:p w14:paraId="7C046B1F" w14:textId="6F11264F" w:rsidR="00803A0F" w:rsidRDefault="005E6267" w:rsidP="00803A0F">
      <w:pPr>
        <w:pStyle w:val="Heading2"/>
        <w:rPr>
          <w:lang w:val="en-US"/>
        </w:rPr>
      </w:pPr>
      <w:r>
        <w:rPr>
          <w:lang w:val="en-US"/>
        </w:rPr>
        <w:t xml:space="preserve">CSI prediction </w:t>
      </w:r>
    </w:p>
    <w:p w14:paraId="39C08785" w14:textId="5C7B87D5" w:rsidR="001A0E99" w:rsidRDefault="001A0E99" w:rsidP="001A0E99">
      <w:pPr>
        <w:spacing w:after="240"/>
        <w:jc w:val="both"/>
      </w:pPr>
      <w:r>
        <w:t>Channel prediction is seen as a main enabler for more advanced use cases, which are sensitive to channel aging like MU MIMO precoding or coherent JT</w:t>
      </w:r>
      <w:r w:rsidR="004B1724">
        <w:t>-</w:t>
      </w:r>
      <w:proofErr w:type="spellStart"/>
      <w:r>
        <w:t>CoMP</w:t>
      </w:r>
      <w:proofErr w:type="spellEnd"/>
      <w:r>
        <w:t xml:space="preserve"> as discussed for cell free massive MIMO. Furthermore, accurate channel prediction over a large prediction horizon can support high speed UEs and can be a suitable means to reduce the CSI reporting overhead over the </w:t>
      </w:r>
      <w:r w:rsidR="006304B5">
        <w:t>state-of-the-art</w:t>
      </w:r>
      <w:r>
        <w:t xml:space="preserve"> techniques like NR TYPE II. Such overhead reduction can be achieved by a reduced CSI reporting rate, which is then related to the channel prediction quality. </w:t>
      </w:r>
    </w:p>
    <w:p w14:paraId="2A1BD747" w14:textId="400E2A35" w:rsidR="001A0E99" w:rsidRDefault="001A0E99" w:rsidP="001A0E99">
      <w:pPr>
        <w:spacing w:after="240"/>
        <w:jc w:val="both"/>
      </w:pPr>
      <w:r>
        <w:t xml:space="preserve">We should note that channel prediction also fundamentally impacts massive MIMO overhead for reference signals in FDD systems. Without channel prediction the usage of the reported CSI is limited by the coherence time and coherence frequency bandwidth. In case of a high number of antenna elements or antenna ports the related number of CSI reference signals might become a large portion of the resource elements in this coherence area of the radio channel. </w:t>
      </w:r>
      <w:r w:rsidR="00371E74">
        <w:t>Therefore, it reduces</w:t>
      </w:r>
      <w:r>
        <w:t xml:space="preserve"> the related number of resource elements for the user data rate, i.e., the PDSCH. With channel prediction the channel evolution might be reconstructed, thereby potentially might overcome this coherence related limitations. </w:t>
      </w:r>
    </w:p>
    <w:p w14:paraId="091E9018" w14:textId="69FAF9AC" w:rsidR="001A0E99" w:rsidRDefault="00F231AA" w:rsidP="001A0E99">
      <w:pPr>
        <w:spacing w:after="240"/>
        <w:jc w:val="both"/>
      </w:pPr>
      <w:r>
        <w:fldChar w:fldCharType="begin"/>
      </w:r>
      <w:r>
        <w:instrText xml:space="preserve"> REF _Ref102113471 \h </w:instrText>
      </w:r>
      <w:r>
        <w:fldChar w:fldCharType="separate"/>
      </w:r>
      <w:r w:rsidR="003D4D9E">
        <w:t xml:space="preserve">Figure </w:t>
      </w:r>
      <w:r w:rsidR="003D4D9E">
        <w:rPr>
          <w:noProof/>
        </w:rPr>
        <w:t>9</w:t>
      </w:r>
      <w:r>
        <w:fldChar w:fldCharType="end"/>
      </w:r>
      <w:r w:rsidR="001A0E99">
        <w:t xml:space="preserve"> illustrates the most basic idea for channel prediction, where the radio channel is measured over several time instances, typically for FDD systems based on regularly transmitted CSI RSs. Then the UE or the gNB input the estimated CSI, either directly or after some </w:t>
      </w:r>
      <w:r w:rsidR="00371E74">
        <w:t>pre-processing</w:t>
      </w:r>
      <w:r w:rsidR="001A0E99">
        <w:t xml:space="preserve">, into the pre-trained ML model, which outputs the predicted CSI for one or several time steps. </w:t>
      </w:r>
    </w:p>
    <w:p w14:paraId="748A9F43" w14:textId="65D6399C" w:rsidR="001A0E99" w:rsidRDefault="001A0E99" w:rsidP="001A0E99">
      <w:pPr>
        <w:spacing w:after="240"/>
        <w:jc w:val="both"/>
      </w:pPr>
      <w:r>
        <w:t>Most useful is it to predict as CSI the explicit radio channel evolution in the time and/or the frequency domain as this will enable any type of precoding, will support any type of MU MIMO user grouping and scheduling and therefore is the basis for more advanced future concepts like extensive massive MIMO, or cell free massive MIMO. Alternatively, the CSI prediction might be close to current Type II CSI reporting and predicting parameters like PMI, RI, CQI, etc.</w:t>
      </w:r>
    </w:p>
    <w:p w14:paraId="01A50F0F" w14:textId="3148EB4F" w:rsidR="0E7FAD6E" w:rsidRDefault="001A0E99" w:rsidP="0E7FAD6E">
      <w:pPr>
        <w:spacing w:after="240"/>
        <w:jc w:val="both"/>
      </w:pPr>
      <w:r>
        <w:t xml:space="preserve">Note that for optimum channel estimation and channel prediction the CSI RSs should cover the full RF bandwidth as it is well known from theory that the observed frequency bandwidth affects the theoretical Cramer Rao Bound of the unbiased channel estimator. The Cramer Rao Bound itself is defined by the Fisher information contained in a certain signal used for the estimation of certain signal parameters like the delay, amplitude, or phase of a multipath component. This Fisher information is then increasing for an increasing number of CSI RSs and increasing RF bandwidth. This can be illustrated, for example, by assuming a single multipath component. The delay of such a multipath component is then related to a phase slope in the frequency domain and obviously the estimation of such a phase slope will be easier in case of a larger frequency bandwidth.  </w:t>
      </w:r>
    </w:p>
    <w:p w14:paraId="035B10C4" w14:textId="38CBAF87" w:rsidR="00371E74" w:rsidRPr="00EF14B1" w:rsidRDefault="001A0E99" w:rsidP="00371E74">
      <w:pPr>
        <w:spacing w:after="240"/>
        <w:jc w:val="both"/>
      </w:pPr>
      <w:r>
        <w:t xml:space="preserve">Helpful for optimum precoding is then to predict the evolution over time of the radio channel instead of the radio channel just for a single prediction time, or </w:t>
      </w:r>
      <w:r w:rsidR="00371E74">
        <w:t>sequence of time instances.</w:t>
      </w:r>
      <w:r>
        <w:t xml:space="preserve"> This provides full scheduling flexibility and the highest precoding performance, which might be especially relevant for larger prediction horizons. </w:t>
      </w:r>
    </w:p>
    <w:p w14:paraId="579ED989" w14:textId="48388ECD" w:rsidR="00371E74" w:rsidRDefault="00371E74" w:rsidP="006304B5">
      <w:pPr>
        <w:keepNext/>
        <w:jc w:val="center"/>
      </w:pPr>
      <w:r>
        <w:rPr>
          <w:noProof/>
        </w:rPr>
        <w:drawing>
          <wp:inline distT="0" distB="0" distL="0" distR="0" wp14:anchorId="5A9366F0" wp14:editId="63E0F5F4">
            <wp:extent cx="4572000" cy="1152525"/>
            <wp:effectExtent l="0" t="0" r="0" b="0"/>
            <wp:docPr id="1205648170" name="Picture 1205648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572000" cy="1152525"/>
                    </a:xfrm>
                    <a:prstGeom prst="rect">
                      <a:avLst/>
                    </a:prstGeom>
                  </pic:spPr>
                </pic:pic>
              </a:graphicData>
            </a:graphic>
          </wp:inline>
        </w:drawing>
      </w:r>
    </w:p>
    <w:p w14:paraId="04F6CDFA" w14:textId="77777777" w:rsidR="00F231AA" w:rsidRDefault="00F231AA" w:rsidP="006304B5">
      <w:pPr>
        <w:pStyle w:val="Caption"/>
        <w:jc w:val="center"/>
      </w:pPr>
      <w:bookmarkStart w:id="13" w:name="_Ref98943351"/>
    </w:p>
    <w:p w14:paraId="040C4EAA" w14:textId="50DD82F5" w:rsidR="001A0E99" w:rsidRDefault="001A0E99" w:rsidP="00F231AA">
      <w:pPr>
        <w:pStyle w:val="Caption"/>
      </w:pPr>
      <w:bookmarkStart w:id="14" w:name="_Ref102113471"/>
      <w:bookmarkStart w:id="15" w:name="_Ref102113464"/>
      <w:r>
        <w:t xml:space="preserve">Figure </w:t>
      </w:r>
      <w:r>
        <w:fldChar w:fldCharType="begin"/>
      </w:r>
      <w:r>
        <w:instrText xml:space="preserve"> SEQ Figure \* ARABIC </w:instrText>
      </w:r>
      <w:r>
        <w:fldChar w:fldCharType="separate"/>
      </w:r>
      <w:r w:rsidR="00AE0329">
        <w:rPr>
          <w:noProof/>
        </w:rPr>
        <w:t>9</w:t>
      </w:r>
      <w:r>
        <w:fldChar w:fldCharType="end"/>
      </w:r>
      <w:bookmarkEnd w:id="13"/>
      <w:bookmarkEnd w:id="14"/>
      <w:r w:rsidR="00557ADF">
        <w:t>:</w:t>
      </w:r>
      <w:r>
        <w:t xml:space="preserve"> </w:t>
      </w:r>
      <w:r w:rsidR="00557ADF">
        <w:t>B</w:t>
      </w:r>
      <w:r w:rsidRPr="00E920F9">
        <w:t>asic concept of channel prediction, where the radio channel is observed over a period of time and measured by CSI RSs and predicted into the future.</w:t>
      </w:r>
      <w:bookmarkEnd w:id="15"/>
    </w:p>
    <w:p w14:paraId="673286D4" w14:textId="77777777" w:rsidR="001A0E99" w:rsidRPr="00AB1E6C" w:rsidRDefault="001A0E99" w:rsidP="001A0E99"/>
    <w:p w14:paraId="1ED4328E" w14:textId="5449E74B" w:rsidR="00D950E5" w:rsidRDefault="00D950E5" w:rsidP="00D950E5">
      <w:pPr>
        <w:rPr>
          <w:b/>
          <w:bCs/>
          <w:i/>
          <w:iCs/>
          <w:lang w:val="en-US"/>
        </w:rPr>
      </w:pPr>
      <w:r w:rsidRPr="00AB0407">
        <w:rPr>
          <w:b/>
          <w:bCs/>
          <w:i/>
          <w:iCs/>
          <w:lang w:val="en-US"/>
        </w:rPr>
        <w:t xml:space="preserve">Proposal </w:t>
      </w:r>
      <w:r w:rsidR="00C572EF">
        <w:rPr>
          <w:b/>
          <w:bCs/>
          <w:i/>
          <w:iCs/>
          <w:lang w:val="en-US"/>
        </w:rPr>
        <w:t>3</w:t>
      </w:r>
      <w:r w:rsidR="009E102A">
        <w:rPr>
          <w:b/>
          <w:bCs/>
          <w:i/>
          <w:iCs/>
          <w:lang w:val="en-US"/>
        </w:rPr>
        <w:t>.</w:t>
      </w:r>
      <w:r w:rsidRPr="00AB0407">
        <w:rPr>
          <w:b/>
          <w:bCs/>
          <w:i/>
          <w:iCs/>
          <w:lang w:val="en-US"/>
        </w:rPr>
        <w:t xml:space="preserve"> </w:t>
      </w:r>
      <w:r w:rsidR="009E102A">
        <w:rPr>
          <w:b/>
          <w:bCs/>
          <w:i/>
          <w:iCs/>
          <w:lang w:val="en-US"/>
        </w:rPr>
        <w:t>S</w:t>
      </w:r>
      <w:r>
        <w:rPr>
          <w:b/>
          <w:bCs/>
          <w:i/>
          <w:iCs/>
          <w:lang w:val="en-US"/>
        </w:rPr>
        <w:t xml:space="preserve">tudy </w:t>
      </w:r>
      <w:r w:rsidRPr="32801F3F">
        <w:rPr>
          <w:b/>
          <w:bCs/>
          <w:i/>
          <w:iCs/>
          <w:lang w:val="en-US"/>
        </w:rPr>
        <w:t xml:space="preserve">channel prediction </w:t>
      </w:r>
      <w:r>
        <w:rPr>
          <w:b/>
          <w:bCs/>
          <w:i/>
          <w:iCs/>
          <w:lang w:val="en-US"/>
        </w:rPr>
        <w:t xml:space="preserve">machine learning solutions. </w:t>
      </w:r>
    </w:p>
    <w:p w14:paraId="4DA43B8A" w14:textId="12752F0D" w:rsidR="00D950E5" w:rsidRDefault="00D950E5" w:rsidP="00D950E5">
      <w:pPr>
        <w:spacing w:after="240"/>
        <w:jc w:val="both"/>
        <w:rPr>
          <w:b/>
          <w:bCs/>
          <w:i/>
          <w:iCs/>
          <w:lang w:val="en-US"/>
        </w:rPr>
      </w:pPr>
      <w:r w:rsidRPr="32801F3F">
        <w:rPr>
          <w:b/>
          <w:bCs/>
          <w:i/>
          <w:iCs/>
          <w:lang w:val="en-US"/>
        </w:rPr>
        <w:t xml:space="preserve">Proposal </w:t>
      </w:r>
      <w:r w:rsidR="00C572EF">
        <w:rPr>
          <w:b/>
          <w:bCs/>
          <w:i/>
          <w:iCs/>
          <w:lang w:val="en-US"/>
        </w:rPr>
        <w:t>4</w:t>
      </w:r>
      <w:r w:rsidR="009E102A">
        <w:rPr>
          <w:b/>
          <w:bCs/>
          <w:i/>
          <w:iCs/>
          <w:lang w:val="en-US"/>
        </w:rPr>
        <w:t>.</w:t>
      </w:r>
      <w:r w:rsidRPr="32801F3F">
        <w:rPr>
          <w:b/>
          <w:bCs/>
          <w:i/>
          <w:iCs/>
          <w:lang w:val="en-US"/>
        </w:rPr>
        <w:t xml:space="preserve"> </w:t>
      </w:r>
      <w:r w:rsidR="009E102A">
        <w:rPr>
          <w:b/>
          <w:bCs/>
          <w:i/>
          <w:iCs/>
          <w:lang w:val="en-US"/>
        </w:rPr>
        <w:t>C</w:t>
      </w:r>
      <w:r w:rsidRPr="32801F3F">
        <w:rPr>
          <w:b/>
          <w:bCs/>
          <w:i/>
          <w:iCs/>
          <w:lang w:val="en-US"/>
        </w:rPr>
        <w:t>ompare channel prediction over broad bandwidth versus based on Type II CSI per sub</w:t>
      </w:r>
      <w:r w:rsidR="00697665">
        <w:rPr>
          <w:b/>
          <w:bCs/>
          <w:i/>
          <w:iCs/>
          <w:lang w:val="en-US"/>
        </w:rPr>
        <w:t>-</w:t>
      </w:r>
      <w:r w:rsidRPr="32801F3F">
        <w:rPr>
          <w:b/>
          <w:bCs/>
          <w:i/>
          <w:iCs/>
          <w:lang w:val="en-US"/>
        </w:rPr>
        <w:t>band</w:t>
      </w:r>
      <w:r>
        <w:rPr>
          <w:b/>
          <w:bCs/>
          <w:i/>
          <w:iCs/>
          <w:lang w:val="en-US"/>
        </w:rPr>
        <w:t xml:space="preserve">. </w:t>
      </w:r>
    </w:p>
    <w:p w14:paraId="6A58BDBC" w14:textId="77777777" w:rsidR="001A0E99" w:rsidRPr="00F30E0D" w:rsidRDefault="001A0E99" w:rsidP="00371E74">
      <w:pPr>
        <w:rPr>
          <w:lang w:val="en-US"/>
        </w:rPr>
      </w:pPr>
    </w:p>
    <w:p w14:paraId="6973B581" w14:textId="77777777" w:rsidR="001A0E99" w:rsidRDefault="0A0D37DB" w:rsidP="001A0E99">
      <w:pPr>
        <w:pStyle w:val="Heading3"/>
        <w:rPr>
          <w:lang w:val="en-US"/>
        </w:rPr>
      </w:pPr>
      <w:r w:rsidRPr="3CDF9F6C">
        <w:rPr>
          <w:lang w:val="en-US"/>
        </w:rPr>
        <w:t>AI/ML model, terminology and description</w:t>
      </w:r>
    </w:p>
    <w:p w14:paraId="2F1A86B9" w14:textId="3FA32FD9" w:rsidR="3CDF9F6C" w:rsidRDefault="00206092" w:rsidP="003408B6">
      <w:pPr>
        <w:jc w:val="both"/>
        <w:rPr>
          <w:lang w:val="en-US"/>
        </w:rPr>
      </w:pPr>
      <w:r>
        <w:rPr>
          <w:lang w:val="en-US"/>
        </w:rPr>
        <w:t xml:space="preserve">In the following, some possible ML based channel prediction implementations will be given and compared to rule based Kalman filters as predictors. The model training, validation, and testing will be discussed exemplary for a most simple RNN consisting of LSTM neural networks. The possible inference operation using ML, rule based, or, ML enabled networks will be provided, together with the possible collaboration modes between UE and gNB. Then we shortly discuss </w:t>
      </w:r>
      <w:r w:rsidR="00643502">
        <w:rPr>
          <w:lang w:val="en-US"/>
        </w:rPr>
        <w:t xml:space="preserve">version control and lifecycle management of the predictor models, and finally suggest a baseline reference mode of operation. </w:t>
      </w:r>
    </w:p>
    <w:p w14:paraId="1706F866" w14:textId="77777777" w:rsidR="001A0E99" w:rsidRDefault="0A0D37DB" w:rsidP="001A0E99">
      <w:pPr>
        <w:pStyle w:val="Heading4"/>
        <w:rPr>
          <w:lang w:val="en-US"/>
        </w:rPr>
      </w:pPr>
      <w:r w:rsidRPr="3CDF9F6C">
        <w:rPr>
          <w:lang w:val="en-US"/>
        </w:rPr>
        <w:t>Model generation (training/validation/testing)</w:t>
      </w:r>
    </w:p>
    <w:p w14:paraId="3484E1A4" w14:textId="77777777" w:rsidR="00371E74" w:rsidRDefault="00371E74" w:rsidP="006304B5">
      <w:pPr>
        <w:jc w:val="both"/>
        <w:rPr>
          <w:lang w:val="en-US"/>
        </w:rPr>
      </w:pPr>
      <w:r>
        <w:rPr>
          <w:lang w:val="en-US"/>
        </w:rPr>
        <w:t xml:space="preserve">For channel prediction, we consider Kalman filter as PHY layer algorithm baseline while long-short term memory (LSTM) neural networks (NNs) might serve as the AI/ML baseline. Recurrent neural networks, LSTMs, and gated recurrent units (GRUs) are AI/ML models often used for applications where the data has some time dependency, e.g., </w:t>
      </w:r>
      <w:r w:rsidRPr="00B255A2">
        <w:rPr>
          <w:lang w:val="en-US"/>
        </w:rPr>
        <w:t>speech recognition, natural language</w:t>
      </w:r>
      <w:r>
        <w:rPr>
          <w:lang w:val="en-US"/>
        </w:rPr>
        <w:t xml:space="preserve"> </w:t>
      </w:r>
      <w:r w:rsidRPr="00B255A2">
        <w:rPr>
          <w:lang w:val="en-US"/>
        </w:rPr>
        <w:t>processing, and time forecast</w:t>
      </w:r>
      <w:r>
        <w:rPr>
          <w:lang w:val="en-US"/>
        </w:rPr>
        <w:t xml:space="preserve">. Therefore, it is a reasonable idea to use LSTM as the AI/ML CSI prediction baseline. The LSTM learns the time evolution of the channel coefficients by means of supervised learning with the mean squared error (MSE) as typical loss function. The loss value guides the gradient descent optimization, which uses the backpropagation through time (BPTT) algorithm. </w:t>
      </w:r>
    </w:p>
    <w:p w14:paraId="68D10EEB" w14:textId="2159D8C5" w:rsidR="00371E74" w:rsidRPr="00B255A2" w:rsidRDefault="00371E74" w:rsidP="006304B5">
      <w:pPr>
        <w:jc w:val="both"/>
        <w:rPr>
          <w:lang w:val="en-US"/>
        </w:rPr>
      </w:pPr>
      <w:r>
        <w:rPr>
          <w:lang w:val="en-US"/>
        </w:rPr>
        <w:t xml:space="preserve">Note that channel prediction based on RNNs is here given more as a possible reference, while higher performance, lower complexity, or other benefits might suggest other more advanced NN implementations in the future. </w:t>
      </w:r>
    </w:p>
    <w:p w14:paraId="37362C02" w14:textId="77777777" w:rsidR="00371E74" w:rsidRDefault="00371E74" w:rsidP="00371E74">
      <w:pPr>
        <w:keepNext/>
        <w:jc w:val="center"/>
      </w:pPr>
      <w:r>
        <w:rPr>
          <w:noProof/>
        </w:rPr>
        <w:drawing>
          <wp:inline distT="0" distB="0" distL="0" distR="0" wp14:anchorId="484879A4" wp14:editId="3BF3FE2B">
            <wp:extent cx="2908024" cy="2092852"/>
            <wp:effectExtent l="0" t="0" r="6985" b="3175"/>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2910626" cy="2094724"/>
                    </a:xfrm>
                    <a:prstGeom prst="rect">
                      <a:avLst/>
                    </a:prstGeom>
                  </pic:spPr>
                </pic:pic>
              </a:graphicData>
            </a:graphic>
          </wp:inline>
        </w:drawing>
      </w:r>
    </w:p>
    <w:p w14:paraId="34430C03" w14:textId="22A8CDAC" w:rsidR="00371E74" w:rsidRDefault="00371E74" w:rsidP="00371E74">
      <w:pPr>
        <w:pStyle w:val="Caption"/>
        <w:jc w:val="center"/>
      </w:pPr>
      <w:bookmarkStart w:id="16" w:name="_Ref100743321"/>
      <w:r>
        <w:t xml:space="preserve">Figure </w:t>
      </w:r>
      <w:r>
        <w:fldChar w:fldCharType="begin"/>
      </w:r>
      <w:r>
        <w:instrText xml:space="preserve"> SEQ Figure \* ARABIC </w:instrText>
      </w:r>
      <w:r>
        <w:fldChar w:fldCharType="separate"/>
      </w:r>
      <w:r w:rsidR="00AE0329">
        <w:rPr>
          <w:noProof/>
        </w:rPr>
        <w:t>10</w:t>
      </w:r>
      <w:r>
        <w:fldChar w:fldCharType="end"/>
      </w:r>
      <w:bookmarkEnd w:id="16"/>
      <w:r w:rsidR="00557ADF">
        <w:t>:</w:t>
      </w:r>
      <w:r>
        <w:t xml:space="preserve"> Generic structure of a LSTM NN that receives as input channel coefficients of N past time instances and outputs the next </w:t>
      </w:r>
      <w:proofErr w:type="spellStart"/>
      <w:r>
        <w:t>N+p</w:t>
      </w:r>
      <w:proofErr w:type="spellEnd"/>
      <w:r>
        <w:t xml:space="preserve"> channel coefficients in the frequency domain for a subcarriers </w:t>
      </w:r>
      <w:r w:rsidRPr="002D6DC3">
        <w:rPr>
          <w:i/>
          <w:iCs/>
        </w:rPr>
        <w:t>f</w:t>
      </w:r>
      <w:r w:rsidRPr="002D6DC3">
        <w:rPr>
          <w:i/>
          <w:iCs/>
          <w:vertAlign w:val="subscript"/>
        </w:rPr>
        <w:t>1</w:t>
      </w:r>
      <w:r>
        <w:t>.</w:t>
      </w:r>
    </w:p>
    <w:p w14:paraId="0B30AD47" w14:textId="77777777" w:rsidR="00371E74" w:rsidRDefault="00371E74" w:rsidP="00371E74"/>
    <w:p w14:paraId="65743CA1" w14:textId="206F11D2" w:rsidR="00371E74" w:rsidRDefault="00371E74" w:rsidP="006304B5">
      <w:pPr>
        <w:jc w:val="both"/>
      </w:pPr>
      <w:r>
        <w:t xml:space="preserve">A LSTM neural network (NN) is designed to perform channel prediction of </w:t>
      </w:r>
      <w:r w:rsidRPr="00FE6755">
        <w:rPr>
          <w:b/>
          <w:bCs/>
          <w:i/>
          <w:iCs/>
        </w:rPr>
        <w:t>p</w:t>
      </w:r>
      <w:r>
        <w:t xml:space="preserve"> subframes ahead based on knowledge of </w:t>
      </w:r>
      <w:r>
        <w:rPr>
          <w:b/>
          <w:bCs/>
          <w:i/>
          <w:iCs/>
        </w:rPr>
        <w:t>N</w:t>
      </w:r>
      <w:r>
        <w:t xml:space="preserve"> past subframes, see </w:t>
      </w:r>
      <w:r>
        <w:fldChar w:fldCharType="begin"/>
      </w:r>
      <w:r>
        <w:instrText xml:space="preserve"> REF _Ref100743321 \h </w:instrText>
      </w:r>
      <w:r w:rsidR="006304B5">
        <w:instrText xml:space="preserve"> \* MERGEFORMAT </w:instrText>
      </w:r>
      <w:r>
        <w:fldChar w:fldCharType="separate"/>
      </w:r>
      <w:r w:rsidR="00F7099A">
        <w:t xml:space="preserve">Figure </w:t>
      </w:r>
      <w:r w:rsidR="00F7099A">
        <w:rPr>
          <w:noProof/>
        </w:rPr>
        <w:t>10</w:t>
      </w:r>
      <w:r>
        <w:fldChar w:fldCharType="end"/>
      </w:r>
      <w:r>
        <w:t xml:space="preserve">. For a SISO channel represented in the frequency domain, a few channel coefficients </w:t>
      </w:r>
      <m:oMath>
        <m:sSub>
          <m:sSubPr>
            <m:ctrlPr>
              <w:rPr>
                <w:rFonts w:ascii="Cambria Math" w:hAnsi="Cambria Math"/>
                <w:i/>
              </w:rPr>
            </m:ctrlPr>
          </m:sSubPr>
          <m:e>
            <m:r>
              <w:rPr>
                <w:rFonts w:ascii="Cambria Math" w:hAnsi="Cambria Math"/>
              </w:rPr>
              <m:t xml:space="preserve">x =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m:t>
                    </m:r>
                  </m:sub>
                </m:sSub>
              </m:e>
            </m:d>
          </m:e>
          <m:sub>
            <m:r>
              <w:rPr>
                <w:rFonts w:ascii="Cambria Math" w:hAnsi="Cambria Math"/>
              </w:rPr>
              <m:t>t=1:N</m:t>
            </m:r>
          </m:sub>
        </m:sSub>
      </m:oMath>
      <w:r>
        <w:t xml:space="preserve"> serve as input to the LSTM NN which is trained to output the channel coefficient in the next subframe </w:t>
      </w:r>
      <m:oMath>
        <m:r>
          <w:rPr>
            <w:rFonts w:ascii="Cambria Math" w:hAnsi="Cambria Math"/>
          </w:rPr>
          <m:t>y≈</m:t>
        </m:r>
        <m:sSub>
          <m:sSubPr>
            <m:ctrlPr>
              <w:rPr>
                <w:rFonts w:ascii="Cambria Math" w:hAnsi="Cambria Math"/>
                <w:i/>
              </w:rPr>
            </m:ctrlPr>
          </m:sSubPr>
          <m:e>
            <m:r>
              <w:rPr>
                <w:rFonts w:ascii="Cambria Math" w:hAnsi="Cambria Math"/>
              </w:rPr>
              <m:t>h</m:t>
            </m:r>
          </m:e>
          <m:sub>
            <m:r>
              <w:rPr>
                <w:rFonts w:ascii="Cambria Math" w:hAnsi="Cambria Math"/>
              </w:rPr>
              <m:t>N+1</m:t>
            </m:r>
          </m:sub>
        </m:sSub>
      </m:oMath>
      <w:r>
        <w:t xml:space="preserve">, or </w:t>
      </w:r>
      <m:oMath>
        <m:r>
          <w:rPr>
            <w:rFonts w:ascii="Cambria Math" w:hAnsi="Cambria Math"/>
          </w:rPr>
          <m:t>y≈</m:t>
        </m:r>
        <m:sSub>
          <m:sSubPr>
            <m:ctrlPr>
              <w:rPr>
                <w:rFonts w:ascii="Cambria Math" w:hAnsi="Cambria Math"/>
                <w:i/>
              </w:rPr>
            </m:ctrlPr>
          </m:sSubPr>
          <m:e>
            <m:r>
              <w:rPr>
                <w:rFonts w:ascii="Cambria Math" w:hAnsi="Cambria Math"/>
              </w:rPr>
              <m:t>h</m:t>
            </m:r>
          </m:e>
          <m:sub>
            <m:r>
              <w:rPr>
                <w:rFonts w:ascii="Cambria Math" w:hAnsi="Cambria Math"/>
              </w:rPr>
              <m:t>N+p</m:t>
            </m:r>
          </m:sub>
        </m:sSub>
        <m:r>
          <w:rPr>
            <w:rFonts w:ascii="Cambria Math" w:hAnsi="Cambria Math"/>
          </w:rPr>
          <m:t xml:space="preserve"> </m:t>
        </m:r>
      </m:oMath>
      <w:r>
        <w:t xml:space="preserve">subframes ahead. In </w:t>
      </w:r>
      <w:r>
        <w:fldChar w:fldCharType="begin"/>
      </w:r>
      <w:r>
        <w:instrText xml:space="preserve"> REF _Ref100518159 \h </w:instrText>
      </w:r>
      <w:r w:rsidR="006304B5">
        <w:instrText xml:space="preserve"> \* MERGEFORMAT </w:instrText>
      </w:r>
      <w:r>
        <w:fldChar w:fldCharType="separate"/>
      </w:r>
      <w:r w:rsidR="00AE0329">
        <w:t xml:space="preserve">Figure </w:t>
      </w:r>
      <w:r w:rsidR="00AE0329">
        <w:rPr>
          <w:noProof/>
        </w:rPr>
        <w:t>11</w:t>
      </w:r>
      <w:r>
        <w:fldChar w:fldCharType="end"/>
      </w:r>
      <w:r>
        <w:t xml:space="preserve"> we present an example where the LSTM NN receives for a single subcarrier information over three subframes as input and predicts the single-subcarrier channel coefficient at the next subframe. The LSTM NN can be expanded to predict channel coefficients for multiple subcarriers. Nonetheless, for SISO-OFDM, the number of parameters within the LSTM NN grows considerably as the number of subcarriers increases. </w:t>
      </w:r>
      <w:r>
        <w:fldChar w:fldCharType="begin"/>
      </w:r>
      <w:r>
        <w:instrText xml:space="preserve"> REF _Ref100522173 \h </w:instrText>
      </w:r>
      <w:r w:rsidR="006304B5">
        <w:instrText xml:space="preserve"> \* MERGEFORMAT </w:instrText>
      </w:r>
      <w:r>
        <w:fldChar w:fldCharType="separate"/>
      </w:r>
      <w:r w:rsidR="00AE0329">
        <w:t xml:space="preserve">Figure </w:t>
      </w:r>
      <w:r w:rsidR="00AE0329">
        <w:rPr>
          <w:noProof/>
        </w:rPr>
        <w:t>12</w:t>
      </w:r>
      <w:r>
        <w:fldChar w:fldCharType="end"/>
      </w:r>
      <w:r>
        <w:t xml:space="preserve"> presents an example for predicting for one time instance ahead with knowledge of the past three channel coefficients in the frequency domain. Prediction of multiple time steps ahead is also possible, but often limited to the number of time steps at the input of the LSTM NN. </w:t>
      </w:r>
    </w:p>
    <w:p w14:paraId="3746E366" w14:textId="77777777" w:rsidR="00371E74" w:rsidRDefault="00371E74" w:rsidP="00371E74">
      <w:pPr>
        <w:keepNext/>
        <w:jc w:val="center"/>
      </w:pPr>
      <w:r>
        <w:rPr>
          <w:noProof/>
        </w:rPr>
        <w:drawing>
          <wp:inline distT="0" distB="0" distL="0" distR="0" wp14:anchorId="0FCBECC9" wp14:editId="1339276C">
            <wp:extent cx="3743651" cy="1964901"/>
            <wp:effectExtent l="0" t="0" r="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rotWithShape="1">
                    <a:blip r:embed="rId23">
                      <a:extLst>
                        <a:ext uri="{28A0092B-C50C-407E-A947-70E740481C1C}">
                          <a14:useLocalDpi xmlns:a14="http://schemas.microsoft.com/office/drawing/2010/main" val="0"/>
                        </a:ext>
                      </a:extLst>
                    </a:blip>
                    <a:srcRect l="11377" t="11850" r="32773" b="36038"/>
                    <a:stretch/>
                  </pic:blipFill>
                  <pic:spPr bwMode="auto">
                    <a:xfrm>
                      <a:off x="0" y="0"/>
                      <a:ext cx="3753072" cy="1969846"/>
                    </a:xfrm>
                    <a:prstGeom prst="rect">
                      <a:avLst/>
                    </a:prstGeom>
                    <a:ln>
                      <a:noFill/>
                    </a:ln>
                    <a:extLst>
                      <a:ext uri="{53640926-AAD7-44D8-BBD7-CCE9431645EC}">
                        <a14:shadowObscured xmlns:a14="http://schemas.microsoft.com/office/drawing/2010/main"/>
                      </a:ext>
                    </a:extLst>
                  </pic:spPr>
                </pic:pic>
              </a:graphicData>
            </a:graphic>
          </wp:inline>
        </w:drawing>
      </w:r>
    </w:p>
    <w:p w14:paraId="358EA403" w14:textId="09FF5663" w:rsidR="00371E74" w:rsidRDefault="001A0E99" w:rsidP="00371E74">
      <w:pPr>
        <w:pStyle w:val="Caption"/>
        <w:jc w:val="center"/>
      </w:pPr>
      <w:bookmarkStart w:id="17" w:name="_Ref100232166"/>
      <w:bookmarkStart w:id="18" w:name="_Ref100518159"/>
      <w:r>
        <w:t xml:space="preserve">Figure </w:t>
      </w:r>
      <w:r>
        <w:fldChar w:fldCharType="begin"/>
      </w:r>
      <w:r>
        <w:instrText xml:space="preserve"> SEQ Figure \* ARABIC </w:instrText>
      </w:r>
      <w:r>
        <w:fldChar w:fldCharType="separate"/>
      </w:r>
      <w:r w:rsidR="00AE0329">
        <w:rPr>
          <w:noProof/>
        </w:rPr>
        <w:t>11</w:t>
      </w:r>
      <w:r>
        <w:fldChar w:fldCharType="end"/>
      </w:r>
      <w:bookmarkEnd w:id="17"/>
      <w:bookmarkEnd w:id="18"/>
      <w:r w:rsidR="00557ADF">
        <w:t>:</w:t>
      </w:r>
      <w:r w:rsidR="00371E74">
        <w:t xml:space="preserve"> Training configuration for a LSTM NN for SISO channel coefficient prediction.</w:t>
      </w:r>
    </w:p>
    <w:p w14:paraId="3C36C668" w14:textId="77777777" w:rsidR="00371E74" w:rsidRDefault="00371E74" w:rsidP="00371E74"/>
    <w:p w14:paraId="1C6649EB" w14:textId="77777777" w:rsidR="00371E74" w:rsidRDefault="00371E74" w:rsidP="00371E74">
      <w:pPr>
        <w:keepNext/>
        <w:jc w:val="center"/>
      </w:pPr>
      <w:r>
        <w:rPr>
          <w:noProof/>
        </w:rPr>
        <w:drawing>
          <wp:inline distT="0" distB="0" distL="0" distR="0" wp14:anchorId="60518BDB" wp14:editId="34C3819F">
            <wp:extent cx="5092450" cy="2709504"/>
            <wp:effectExtent l="0" t="0" r="0" b="0"/>
            <wp:docPr id="5" name="Picture 5" descr="A picture containing text, receip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receipt, screenshot&#10;&#10;Description automatically generated"/>
                    <pic:cNvPicPr/>
                  </pic:nvPicPr>
                  <pic:blipFill rotWithShape="1">
                    <a:blip r:embed="rId24">
                      <a:extLst>
                        <a:ext uri="{28A0092B-C50C-407E-A947-70E740481C1C}">
                          <a14:useLocalDpi xmlns:a14="http://schemas.microsoft.com/office/drawing/2010/main" val="0"/>
                        </a:ext>
                      </a:extLst>
                    </a:blip>
                    <a:srcRect l="4252" t="5720" r="5883" b="9278"/>
                    <a:stretch/>
                  </pic:blipFill>
                  <pic:spPr bwMode="auto">
                    <a:xfrm>
                      <a:off x="0" y="0"/>
                      <a:ext cx="5098902" cy="2712937"/>
                    </a:xfrm>
                    <a:prstGeom prst="rect">
                      <a:avLst/>
                    </a:prstGeom>
                    <a:ln>
                      <a:noFill/>
                    </a:ln>
                    <a:extLst>
                      <a:ext uri="{53640926-AAD7-44D8-BBD7-CCE9431645EC}">
                        <a14:shadowObscured xmlns:a14="http://schemas.microsoft.com/office/drawing/2010/main"/>
                      </a:ext>
                    </a:extLst>
                  </pic:spPr>
                </pic:pic>
              </a:graphicData>
            </a:graphic>
          </wp:inline>
        </w:drawing>
      </w:r>
    </w:p>
    <w:p w14:paraId="1B2E7073" w14:textId="3B9ECE44" w:rsidR="00371E74" w:rsidRPr="00315D6F" w:rsidRDefault="001A0E99" w:rsidP="00371E74">
      <w:pPr>
        <w:pStyle w:val="Caption"/>
        <w:jc w:val="center"/>
      </w:pPr>
      <w:bookmarkStart w:id="19" w:name="_Ref100232517"/>
      <w:bookmarkStart w:id="20" w:name="_Ref100522173"/>
      <w:r>
        <w:t xml:space="preserve">Figure </w:t>
      </w:r>
      <w:r>
        <w:fldChar w:fldCharType="begin"/>
      </w:r>
      <w:r>
        <w:instrText xml:space="preserve"> SEQ Figure \* ARABIC </w:instrText>
      </w:r>
      <w:r>
        <w:fldChar w:fldCharType="separate"/>
      </w:r>
      <w:r w:rsidR="00AE0329">
        <w:rPr>
          <w:noProof/>
        </w:rPr>
        <w:t>12</w:t>
      </w:r>
      <w:r>
        <w:fldChar w:fldCharType="end"/>
      </w:r>
      <w:bookmarkEnd w:id="19"/>
      <w:bookmarkEnd w:id="20"/>
      <w:r w:rsidR="00557ADF">
        <w:t>:</w:t>
      </w:r>
      <w:r w:rsidR="00371E74">
        <w:t xml:space="preserve"> Configuration for SISO-OFDM channel prediction.</w:t>
      </w:r>
    </w:p>
    <w:p w14:paraId="5F9CA878" w14:textId="77777777" w:rsidR="00371E74" w:rsidRDefault="00371E74" w:rsidP="00371E74"/>
    <w:p w14:paraId="17F7E261" w14:textId="66BC7BC6" w:rsidR="00371E74" w:rsidRDefault="00371E74" w:rsidP="006304B5">
      <w:pPr>
        <w:jc w:val="both"/>
      </w:pPr>
      <w:r>
        <w:t xml:space="preserve">During training of the LSTM NN, the channel measurements should be inputted to the model in a sequential way, i.e., the dataset (input and labels pairs) should not be shuffled. This is needed for the LSTM NN to learn the change dependencies among the frequency channel coefficients. For instance, the table in </w:t>
      </w:r>
      <w:r>
        <w:fldChar w:fldCharType="begin"/>
      </w:r>
      <w:r>
        <w:instrText xml:space="preserve"> REF _Ref100522173 \h </w:instrText>
      </w:r>
      <w:r w:rsidR="006304B5">
        <w:instrText xml:space="preserve"> \* MERGEFORMAT </w:instrText>
      </w:r>
      <w:r>
        <w:fldChar w:fldCharType="separate"/>
      </w:r>
      <w:r w:rsidR="00F7099A">
        <w:t xml:space="preserve">Figure </w:t>
      </w:r>
      <w:r w:rsidR="00F7099A">
        <w:rPr>
          <w:noProof/>
        </w:rPr>
        <w:t>12</w:t>
      </w:r>
      <w:r>
        <w:fldChar w:fldCharType="end"/>
      </w:r>
      <w:r>
        <w:t xml:space="preserve"> shows the order to provide the channel coefficients for the LSTM NN during training. After training the model parameters, the LSTM NN takes any sequence of three coefficients and outputs the next channel coefficient, regardless of where they happen. However, note that there are no performance guarantees if the trained LSTM model is used for predicting channel coefficients under different conditions, e.g., different Doppler frequency. </w:t>
      </w:r>
    </w:p>
    <w:p w14:paraId="74E4A8CF" w14:textId="77777777" w:rsidR="00371E74" w:rsidRPr="00AB1E6C" w:rsidRDefault="00371E74" w:rsidP="00371E74">
      <w:pPr>
        <w:ind w:left="568" w:firstLine="284"/>
        <w:rPr>
          <w:color w:val="FF0000"/>
        </w:rPr>
      </w:pPr>
    </w:p>
    <w:p w14:paraId="032CF428" w14:textId="77777777" w:rsidR="00371E74" w:rsidRDefault="4EC9127D" w:rsidP="00371E74">
      <w:pPr>
        <w:pStyle w:val="Heading4"/>
        <w:rPr>
          <w:lang w:val="en-US"/>
        </w:rPr>
      </w:pPr>
      <w:r w:rsidRPr="3CDF9F6C">
        <w:rPr>
          <w:lang w:val="en-US"/>
        </w:rPr>
        <w:t>Inference operation</w:t>
      </w:r>
    </w:p>
    <w:p w14:paraId="6F467855" w14:textId="1C4C8009" w:rsidR="00371E74" w:rsidRDefault="00371E74" w:rsidP="00C572EF">
      <w:pPr>
        <w:spacing w:after="240"/>
        <w:jc w:val="both"/>
      </w:pPr>
      <w:r>
        <w:rPr>
          <w:rFonts w:eastAsia="Nokia Pure Text Light" w:cs="Nokia Pure Text Light"/>
        </w:rPr>
        <w:fldChar w:fldCharType="begin"/>
      </w:r>
      <w:r>
        <w:rPr>
          <w:rFonts w:eastAsia="Nokia Pure Text Light" w:cs="Nokia Pure Text Light"/>
        </w:rPr>
        <w:instrText xml:space="preserve"> REF _Ref100674950 \h </w:instrText>
      </w:r>
      <w:r w:rsidR="006304B5">
        <w:rPr>
          <w:rFonts w:eastAsia="Nokia Pure Text Light" w:cs="Nokia Pure Text Light"/>
        </w:rPr>
        <w:instrText xml:space="preserve"> \* MERGEFORMAT </w:instrText>
      </w:r>
      <w:r>
        <w:rPr>
          <w:rFonts w:eastAsia="Nokia Pure Text Light" w:cs="Nokia Pure Text Light"/>
        </w:rPr>
      </w:r>
      <w:r>
        <w:rPr>
          <w:rFonts w:eastAsia="Nokia Pure Text Light" w:cs="Nokia Pure Text Light"/>
        </w:rPr>
        <w:fldChar w:fldCharType="separate"/>
      </w:r>
      <w:r w:rsidR="00AE0329">
        <w:t xml:space="preserve">Figure </w:t>
      </w:r>
      <w:r w:rsidR="00AE0329">
        <w:rPr>
          <w:noProof/>
        </w:rPr>
        <w:t>13</w:t>
      </w:r>
      <w:r>
        <w:rPr>
          <w:rFonts w:eastAsia="Nokia Pure Text Light" w:cs="Nokia Pure Text Light"/>
        </w:rPr>
        <w:fldChar w:fldCharType="end"/>
      </w:r>
      <w:r w:rsidRPr="00E76E5A">
        <w:rPr>
          <w:rFonts w:eastAsia="Nokia Pure Text Light" w:cs="Nokia Pure Text Light"/>
        </w:rPr>
        <w:t xml:space="preserve"> </w:t>
      </w:r>
      <w:r>
        <w:rPr>
          <w:rFonts w:eastAsia="Nokia Pure Text Light" w:cs="Nokia Pure Text Light"/>
        </w:rPr>
        <w:t>considers</w:t>
      </w:r>
      <w:r w:rsidRPr="00E76E5A">
        <w:rPr>
          <w:rFonts w:eastAsia="Nokia Pure Text Light" w:cs="Nokia Pure Text Light"/>
        </w:rPr>
        <w:t xml:space="preserve"> the</w:t>
      </w:r>
      <w:r>
        <w:rPr>
          <w:rFonts w:eastAsia="Nokia Pure Text Light" w:cs="Nokia Pure Text Light"/>
        </w:rPr>
        <w:t xml:space="preserve"> basic UE sided inference operation based on a channel prediction model (CP model).  It uses n CSI RSs for observing the radio channel and infers from these n CSI estimates, the predicted CSI for the time instance </w:t>
      </w:r>
      <w:proofErr w:type="spellStart"/>
      <w:r>
        <w:rPr>
          <w:rFonts w:eastAsia="Nokia Pure Text Light" w:cs="Nokia Pure Text Light"/>
        </w:rPr>
        <w:t>t</w:t>
      </w:r>
      <w:r>
        <w:rPr>
          <w:rFonts w:eastAsia="Nokia Pure Text Light" w:cs="Nokia Pure Text Light"/>
          <w:vertAlign w:val="subscript"/>
        </w:rPr>
        <w:t>predict</w:t>
      </w:r>
      <w:proofErr w:type="spellEnd"/>
      <w:r>
        <w:rPr>
          <w:rFonts w:eastAsia="Nokia Pure Text Light" w:cs="Nokia Pure Text Light"/>
        </w:rPr>
        <w:t>. The inference of the predicted radio channel</w:t>
      </w:r>
      <w:r w:rsidRPr="00E76E5A">
        <w:rPr>
          <w:rFonts w:eastAsia="Nokia Pure Text Light" w:cs="Nokia Pure Text Light"/>
        </w:rPr>
        <w:t xml:space="preserve"> </w:t>
      </w:r>
      <w:r>
        <w:rPr>
          <w:rFonts w:eastAsia="Nokia Pure Text Light" w:cs="Nokia Pure Text Light"/>
        </w:rPr>
        <w:t>can</w:t>
      </w:r>
      <w:r w:rsidRPr="00E76E5A">
        <w:rPr>
          <w:rFonts w:eastAsia="Nokia Pure Text Light" w:cs="Nokia Pure Text Light"/>
        </w:rPr>
        <w:t xml:space="preserve"> similarly </w:t>
      </w:r>
      <w:r>
        <w:rPr>
          <w:rFonts w:eastAsia="Nokia Pure Text Light" w:cs="Nokia Pure Text Light"/>
        </w:rPr>
        <w:t xml:space="preserve">be implemented </w:t>
      </w:r>
      <w:r w:rsidRPr="00E76E5A">
        <w:rPr>
          <w:rFonts w:eastAsia="Nokia Pure Text Light" w:cs="Nokia Pure Text Light"/>
        </w:rPr>
        <w:t xml:space="preserve">for pure PHY layer rule-based models, for pure ML models, and for </w:t>
      </w:r>
      <w:r w:rsidR="00E0054E">
        <w:rPr>
          <w:rFonts w:eastAsia="Nokia Pure Text Light" w:cs="Nokia Pure Text Light"/>
        </w:rPr>
        <w:t xml:space="preserve">ML enabled </w:t>
      </w:r>
      <w:r w:rsidRPr="00E76E5A">
        <w:rPr>
          <w:rFonts w:eastAsia="Nokia Pure Text Light" w:cs="Nokia Pure Text Light"/>
        </w:rPr>
        <w:t xml:space="preserve">models combining specific PHY and ML blocks. Such PHY plus ML-based inference </w:t>
      </w:r>
      <w:r>
        <w:rPr>
          <w:rFonts w:eastAsia="Nokia Pure Text Light" w:cs="Nokia Pure Text Light"/>
        </w:rPr>
        <w:t>might have benefits</w:t>
      </w:r>
      <w:r w:rsidRPr="00E76E5A">
        <w:rPr>
          <w:rFonts w:eastAsia="Nokia Pure Text Light" w:cs="Nokia Pure Text Light"/>
        </w:rPr>
        <w:t xml:space="preserve"> with respect to the overall achievable performance, minimized latency, and moderate complexity.</w:t>
      </w:r>
    </w:p>
    <w:p w14:paraId="7D834D23" w14:textId="2DAA3796" w:rsidR="00371E74" w:rsidRDefault="00371E74" w:rsidP="006304B5">
      <w:pPr>
        <w:pStyle w:val="Caption"/>
        <w:keepNext/>
        <w:jc w:val="center"/>
      </w:pPr>
      <w:r>
        <w:rPr>
          <w:noProof/>
        </w:rPr>
        <w:drawing>
          <wp:inline distT="0" distB="0" distL="0" distR="0" wp14:anchorId="4B725473" wp14:editId="42A00F6C">
            <wp:extent cx="5768696" cy="2019852"/>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76906" cy="2022727"/>
                    </a:xfrm>
                    <a:prstGeom prst="rect">
                      <a:avLst/>
                    </a:prstGeom>
                  </pic:spPr>
                </pic:pic>
              </a:graphicData>
            </a:graphic>
          </wp:inline>
        </w:drawing>
      </w:r>
    </w:p>
    <w:p w14:paraId="31332616" w14:textId="1BDA87AA" w:rsidR="00371E74" w:rsidRPr="00F00F74" w:rsidRDefault="00371E74" w:rsidP="006304B5">
      <w:pPr>
        <w:pStyle w:val="Caption"/>
        <w:keepNext/>
        <w:jc w:val="center"/>
      </w:pPr>
      <w:bookmarkStart w:id="21" w:name="_Ref100674950"/>
      <w:r>
        <w:t xml:space="preserve">Figure </w:t>
      </w:r>
      <w:r>
        <w:fldChar w:fldCharType="begin"/>
      </w:r>
      <w:r>
        <w:instrText xml:space="preserve"> SEQ Figure \* ARABIC </w:instrText>
      </w:r>
      <w:r>
        <w:fldChar w:fldCharType="separate"/>
      </w:r>
      <w:r w:rsidR="00AE0329">
        <w:rPr>
          <w:noProof/>
        </w:rPr>
        <w:t>13</w:t>
      </w:r>
      <w:r>
        <w:fldChar w:fldCharType="end"/>
      </w:r>
      <w:bookmarkEnd w:id="21"/>
      <w:r>
        <w:t>: possible implementations of the channel prediction with a CP model at the UE side, either as pure PHY based method, as ML neural network or as a combined PHY/ML model.</w:t>
      </w:r>
    </w:p>
    <w:p w14:paraId="1248E2E7" w14:textId="77777777" w:rsidR="001A0E99" w:rsidRPr="002F7BE2" w:rsidRDefault="001A0E99" w:rsidP="001A0E99"/>
    <w:p w14:paraId="3B4898F0" w14:textId="77777777" w:rsidR="001A0E99" w:rsidRDefault="0A0D37DB" w:rsidP="001A0E99">
      <w:pPr>
        <w:pStyle w:val="Heading4"/>
        <w:rPr>
          <w:lang w:val="en-US"/>
        </w:rPr>
      </w:pPr>
      <w:r w:rsidRPr="3CDF9F6C">
        <w:rPr>
          <w:lang w:val="en-US"/>
        </w:rPr>
        <w:t>Collaboration between UE and gNB</w:t>
      </w:r>
    </w:p>
    <w:p w14:paraId="6B1FF132" w14:textId="726FF145" w:rsidR="001A0E99" w:rsidRDefault="00371E74" w:rsidP="006304B5">
      <w:pPr>
        <w:spacing w:after="240"/>
        <w:jc w:val="both"/>
      </w:pPr>
      <w:r>
        <w:t>The channel predictor can be an ML model located either at the UE or at the gNB. In the first case, the UE reports the predicted CSI - instead of the conventional instant NR Type II CSI feedback. Beneficial in one aspect might be an implementation at the gNB,</w:t>
      </w:r>
      <w:r w:rsidR="001A0E99">
        <w:t xml:space="preserve"> as the gNB can be expected to have higher processing capabilities as well as can predict the CSI to any time instant of interest, or</w:t>
      </w:r>
      <w:r w:rsidR="00F231AA">
        <w:t>,</w:t>
      </w:r>
      <w:r w:rsidR="001A0E99">
        <w:t xml:space="preserve"> might even predict the channel evolution over time (see </w:t>
      </w:r>
      <w:r w:rsidR="00F231AA">
        <w:fldChar w:fldCharType="begin"/>
      </w:r>
      <w:r w:rsidR="00F231AA">
        <w:instrText xml:space="preserve"> REF _Ref102113819 \h </w:instrText>
      </w:r>
      <w:r w:rsidR="00F231AA">
        <w:fldChar w:fldCharType="separate"/>
      </w:r>
      <w:r w:rsidR="003D4D9E">
        <w:t xml:space="preserve">Figure </w:t>
      </w:r>
      <w:r w:rsidR="003D4D9E">
        <w:rPr>
          <w:noProof/>
        </w:rPr>
        <w:t>15</w:t>
      </w:r>
      <w:r w:rsidR="00F231AA">
        <w:fldChar w:fldCharType="end"/>
      </w:r>
      <w:r w:rsidR="001A0E99">
        <w:t>).</w:t>
      </w:r>
    </w:p>
    <w:p w14:paraId="7C674523" w14:textId="41107982" w:rsidR="00371E74" w:rsidRDefault="001A0E99" w:rsidP="00371E74">
      <w:pPr>
        <w:spacing w:after="240"/>
        <w:jc w:val="both"/>
        <w:rPr>
          <w:rFonts w:eastAsia="Nokia Pure Text Light" w:cs="Nokia Pure Text Light"/>
        </w:rPr>
      </w:pPr>
      <w:r>
        <w:t xml:space="preserve">A channel predictor at UE side has potential benefits with respect to the direct access to the channel knowledge, while the gNB has to rely on the quantized and compressed reported CSI information (see </w:t>
      </w:r>
      <w:r>
        <w:fldChar w:fldCharType="begin"/>
      </w:r>
      <w:r>
        <w:instrText xml:space="preserve"> REF _Ref100231351 \h </w:instrText>
      </w:r>
      <w:r w:rsidR="006304B5">
        <w:instrText xml:space="preserve"> \* MERGEFORMAT </w:instrText>
      </w:r>
      <w:r>
        <w:fldChar w:fldCharType="separate"/>
      </w:r>
      <w:r w:rsidR="00AE0329">
        <w:t xml:space="preserve">Figure </w:t>
      </w:r>
      <w:r w:rsidR="00AE0329">
        <w:rPr>
          <w:noProof/>
        </w:rPr>
        <w:t>14</w:t>
      </w:r>
      <w:r>
        <w:fldChar w:fldCharType="end"/>
      </w:r>
      <w:r>
        <w:t>).</w:t>
      </w:r>
    </w:p>
    <w:p w14:paraId="20D44042" w14:textId="77777777" w:rsidR="00371E74" w:rsidRDefault="00371E74" w:rsidP="00371E74">
      <w:pPr>
        <w:keepNext/>
        <w:jc w:val="center"/>
      </w:pPr>
      <w:r>
        <w:rPr>
          <w:noProof/>
        </w:rPr>
        <w:drawing>
          <wp:inline distT="0" distB="0" distL="0" distR="0" wp14:anchorId="3D9ECC92" wp14:editId="35401517">
            <wp:extent cx="5944730" cy="1385809"/>
            <wp:effectExtent l="0" t="0" r="0" b="5080"/>
            <wp:docPr id="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66547" cy="1390895"/>
                    </a:xfrm>
                    <a:prstGeom prst="rect">
                      <a:avLst/>
                    </a:prstGeom>
                  </pic:spPr>
                </pic:pic>
              </a:graphicData>
            </a:graphic>
          </wp:inline>
        </w:drawing>
      </w:r>
    </w:p>
    <w:p w14:paraId="09B1F73A" w14:textId="1B23A001" w:rsidR="00371E74" w:rsidRDefault="00371E74" w:rsidP="006304B5">
      <w:pPr>
        <w:pStyle w:val="Caption"/>
        <w:jc w:val="both"/>
      </w:pPr>
      <w:bookmarkStart w:id="22" w:name="_Ref100231351"/>
      <w:r>
        <w:t xml:space="preserve">Figure </w:t>
      </w:r>
      <w:r>
        <w:fldChar w:fldCharType="begin"/>
      </w:r>
      <w:r>
        <w:instrText xml:space="preserve"> SEQ Figure \* ARABIC </w:instrText>
      </w:r>
      <w:r>
        <w:fldChar w:fldCharType="separate"/>
      </w:r>
      <w:r w:rsidR="00AE0329">
        <w:rPr>
          <w:noProof/>
        </w:rPr>
        <w:t>14</w:t>
      </w:r>
      <w:r>
        <w:fldChar w:fldCharType="end"/>
      </w:r>
      <w:bookmarkEnd w:id="22"/>
      <w:r>
        <w:t xml:space="preserve">: possible channel prediction with UE sided inference of the CSI for a predefined time </w:t>
      </w:r>
      <w:proofErr w:type="spellStart"/>
      <w:r>
        <w:t>t_predict</w:t>
      </w:r>
      <w:proofErr w:type="spellEnd"/>
      <w:r>
        <w:t xml:space="preserve">. </w:t>
      </w:r>
      <w:r w:rsidRPr="00A904FA">
        <w:t xml:space="preserve">UE reports then at time </w:t>
      </w:r>
      <w:proofErr w:type="spellStart"/>
      <w:r w:rsidRPr="00A904FA">
        <w:t>t</w:t>
      </w:r>
      <w:r>
        <w:t>_</w:t>
      </w:r>
      <w:r w:rsidRPr="00472471">
        <w:t>observe</w:t>
      </w:r>
      <w:proofErr w:type="spellEnd"/>
      <w:r w:rsidRPr="00A904FA">
        <w:t xml:space="preserve"> </w:t>
      </w:r>
      <w:r>
        <w:t xml:space="preserve">the predicted CSI as well as the prediction time </w:t>
      </w:r>
      <w:proofErr w:type="spellStart"/>
      <w:r>
        <w:t>t_predict</w:t>
      </w:r>
      <w:proofErr w:type="spellEnd"/>
      <w:r>
        <w:t xml:space="preserve">. </w:t>
      </w:r>
      <w:r w:rsidRPr="00A904FA">
        <w:t xml:space="preserve">Based on this information the gNB can make </w:t>
      </w:r>
      <w:r>
        <w:t xml:space="preserve">– possibly after some signal post processing - </w:t>
      </w:r>
      <w:r w:rsidRPr="00A904FA">
        <w:t xml:space="preserve">a prediction for the time instance </w:t>
      </w:r>
      <w:proofErr w:type="spellStart"/>
      <w:r w:rsidRPr="00A904FA">
        <w:t>t</w:t>
      </w:r>
      <w:r>
        <w:t>_</w:t>
      </w:r>
      <w:r w:rsidRPr="00A904FA">
        <w:t>predic</w:t>
      </w:r>
      <w:r>
        <w:t>t</w:t>
      </w:r>
      <w:proofErr w:type="spellEnd"/>
      <w:r>
        <w:t>.</w:t>
      </w:r>
    </w:p>
    <w:p w14:paraId="0B6617FB" w14:textId="77777777" w:rsidR="00371E74" w:rsidRDefault="00371E74" w:rsidP="00371E74"/>
    <w:p w14:paraId="66B2BC97" w14:textId="77777777" w:rsidR="00371E74" w:rsidRDefault="00371E74" w:rsidP="00371E74">
      <w:pPr>
        <w:keepNext/>
        <w:jc w:val="center"/>
      </w:pPr>
      <w:r>
        <w:rPr>
          <w:noProof/>
        </w:rPr>
        <w:drawing>
          <wp:inline distT="0" distB="0" distL="0" distR="0" wp14:anchorId="6F4DD772" wp14:editId="7AA0C38A">
            <wp:extent cx="5832264" cy="1359591"/>
            <wp:effectExtent l="0" t="0" r="0" b="0"/>
            <wp:docPr id="1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835250" cy="1360287"/>
                    </a:xfrm>
                    <a:prstGeom prst="rect">
                      <a:avLst/>
                    </a:prstGeom>
                  </pic:spPr>
                </pic:pic>
              </a:graphicData>
            </a:graphic>
          </wp:inline>
        </w:drawing>
      </w:r>
    </w:p>
    <w:p w14:paraId="71F9E6D6" w14:textId="2BA379C4" w:rsidR="00371E74" w:rsidRDefault="00371E74" w:rsidP="006304B5">
      <w:pPr>
        <w:pStyle w:val="Caption"/>
        <w:jc w:val="both"/>
      </w:pPr>
      <w:bookmarkStart w:id="23" w:name="_Ref102113819"/>
      <w:r>
        <w:t xml:space="preserve">Figure </w:t>
      </w:r>
      <w:r>
        <w:fldChar w:fldCharType="begin"/>
      </w:r>
      <w:r>
        <w:instrText xml:space="preserve"> SEQ Figure \* ARABIC </w:instrText>
      </w:r>
      <w:r>
        <w:fldChar w:fldCharType="separate"/>
      </w:r>
      <w:r w:rsidR="00AE0329">
        <w:rPr>
          <w:noProof/>
        </w:rPr>
        <w:t>15</w:t>
      </w:r>
      <w:r>
        <w:fldChar w:fldCharType="end"/>
      </w:r>
      <w:bookmarkEnd w:id="23"/>
      <w:r>
        <w:t xml:space="preserve">: possible channel prediction with gNB sided inference of the CSI for a predefined time </w:t>
      </w:r>
      <w:proofErr w:type="spellStart"/>
      <w:r>
        <w:t>t_predict</w:t>
      </w:r>
      <w:proofErr w:type="spellEnd"/>
      <w:r>
        <w:t xml:space="preserve">. </w:t>
      </w:r>
      <w:r w:rsidRPr="00A904FA">
        <w:t xml:space="preserve">UE reports then at time </w:t>
      </w:r>
      <w:proofErr w:type="spellStart"/>
      <w:r w:rsidRPr="00A904FA">
        <w:t>t</w:t>
      </w:r>
      <w:r>
        <w:t>_</w:t>
      </w:r>
      <w:r w:rsidRPr="00472471">
        <w:t>observe</w:t>
      </w:r>
      <w:proofErr w:type="spellEnd"/>
      <w:r w:rsidRPr="00A904FA">
        <w:t xml:space="preserve"> </w:t>
      </w:r>
      <w:r>
        <w:t xml:space="preserve">n compressed CSI estimates as well as the related time stamps. </w:t>
      </w:r>
      <w:r w:rsidRPr="00A904FA">
        <w:t xml:space="preserve">Based on this information the gNB can </w:t>
      </w:r>
      <w:r>
        <w:t xml:space="preserve">infer </w:t>
      </w:r>
      <w:r w:rsidRPr="00A904FA">
        <w:t xml:space="preserve">a prediction for the time instance </w:t>
      </w:r>
      <w:proofErr w:type="spellStart"/>
      <w:r w:rsidRPr="00A904FA">
        <w:t>t</w:t>
      </w:r>
      <w:r>
        <w:t>_</w:t>
      </w:r>
      <w:r w:rsidRPr="00A904FA">
        <w:t>predic</w:t>
      </w:r>
      <w:r>
        <w:t>t</w:t>
      </w:r>
      <w:proofErr w:type="spellEnd"/>
      <w:r>
        <w:t>.</w:t>
      </w:r>
    </w:p>
    <w:p w14:paraId="1B1994DC" w14:textId="77777777" w:rsidR="001A0E99" w:rsidRDefault="001A0E99" w:rsidP="001A0E99">
      <w:pPr>
        <w:spacing w:after="240"/>
        <w:jc w:val="both"/>
      </w:pPr>
    </w:p>
    <w:p w14:paraId="2071A8FE" w14:textId="1F83EE4E" w:rsidR="001A0E99" w:rsidRDefault="335924DB" w:rsidP="004E414B">
      <w:pPr>
        <w:jc w:val="both"/>
        <w:rPr>
          <w:b/>
          <w:bCs/>
          <w:i/>
          <w:iCs/>
          <w:lang w:val="en-US"/>
        </w:rPr>
      </w:pPr>
      <w:r w:rsidRPr="32801F3F">
        <w:rPr>
          <w:b/>
          <w:bCs/>
          <w:i/>
          <w:iCs/>
          <w:lang w:val="en-US"/>
        </w:rPr>
        <w:t xml:space="preserve">Proposal </w:t>
      </w:r>
      <w:r w:rsidR="00C572EF">
        <w:rPr>
          <w:b/>
          <w:bCs/>
          <w:i/>
          <w:iCs/>
          <w:lang w:val="en-US"/>
        </w:rPr>
        <w:t>5</w:t>
      </w:r>
      <w:r w:rsidRPr="32801F3F">
        <w:rPr>
          <w:b/>
          <w:bCs/>
          <w:i/>
          <w:iCs/>
          <w:lang w:val="en-US"/>
        </w:rPr>
        <w:t xml:space="preserve">: </w:t>
      </w:r>
      <w:r w:rsidR="00FF74AB">
        <w:rPr>
          <w:b/>
          <w:bCs/>
          <w:i/>
          <w:iCs/>
          <w:lang w:val="en-US"/>
        </w:rPr>
        <w:t>C</w:t>
      </w:r>
      <w:r w:rsidRPr="32801F3F">
        <w:rPr>
          <w:b/>
          <w:bCs/>
          <w:i/>
          <w:iCs/>
          <w:lang w:val="en-US"/>
        </w:rPr>
        <w:t>onsider UE sided as well as gNB sided channel prediction, as well as potentially include combined prediction between UE and gNB</w:t>
      </w:r>
      <w:r w:rsidR="00557ADF">
        <w:rPr>
          <w:b/>
          <w:bCs/>
          <w:i/>
          <w:iCs/>
          <w:lang w:val="en-US"/>
        </w:rPr>
        <w:t>.</w:t>
      </w:r>
    </w:p>
    <w:p w14:paraId="56E473EF" w14:textId="77777777" w:rsidR="001A0E99" w:rsidRPr="00AB1E6C" w:rsidRDefault="001A0E99" w:rsidP="00371E74"/>
    <w:p w14:paraId="15407736" w14:textId="77777777" w:rsidR="001A0E99" w:rsidRPr="00322A5C" w:rsidRDefault="0A0D37DB" w:rsidP="001A0E99">
      <w:pPr>
        <w:pStyle w:val="Heading4"/>
        <w:rPr>
          <w:lang w:val="en-US"/>
        </w:rPr>
      </w:pPr>
      <w:r w:rsidRPr="3CDF9F6C">
        <w:rPr>
          <w:lang w:val="en-US"/>
        </w:rPr>
        <w:t>Lifecycle management of AI/ML model</w:t>
      </w:r>
    </w:p>
    <w:p w14:paraId="652A0EDC" w14:textId="77777777" w:rsidR="001A0E99" w:rsidRDefault="001A0E99" w:rsidP="00070C9E">
      <w:pPr>
        <w:jc w:val="both"/>
        <w:rPr>
          <w:lang w:val="en-US"/>
        </w:rPr>
      </w:pPr>
      <w:r>
        <w:rPr>
          <w:lang w:val="en-US"/>
        </w:rPr>
        <w:t xml:space="preserve">Lifecycle management of AI/ML models depends on the operation mode, i.e., UE-sided, gNB-sided or combined mode. </w:t>
      </w:r>
      <w:r w:rsidR="00371E74">
        <w:rPr>
          <w:lang w:val="en-US"/>
        </w:rPr>
        <w:t>In case of UE sided prediction,</w:t>
      </w:r>
      <w:r>
        <w:rPr>
          <w:lang w:val="en-US"/>
        </w:rPr>
        <w:t xml:space="preserve"> the UE vendor might have to ensure up to date and verified neural network </w:t>
      </w:r>
      <w:r w:rsidR="00371E74">
        <w:rPr>
          <w:lang w:val="en-US"/>
        </w:rPr>
        <w:t>model</w:t>
      </w:r>
      <w:r>
        <w:rPr>
          <w:lang w:val="en-US"/>
        </w:rPr>
        <w:t xml:space="preserve"> usage. Similarly, in case the prediction is done at gNB side then the gNB vendor </w:t>
      </w:r>
      <w:r w:rsidR="00371E74">
        <w:rPr>
          <w:lang w:val="en-US"/>
        </w:rPr>
        <w:t>or MNO might be responsible to keep models up to date.</w:t>
      </w:r>
      <w:r>
        <w:rPr>
          <w:lang w:val="en-US"/>
        </w:rPr>
        <w:t xml:space="preserve"> </w:t>
      </w:r>
    </w:p>
    <w:p w14:paraId="1988E943" w14:textId="77777777" w:rsidR="001A0E99" w:rsidRDefault="001A0E99">
      <w:pPr>
        <w:spacing w:after="240"/>
        <w:jc w:val="both"/>
      </w:pPr>
      <w:r>
        <w:t xml:space="preserve">In more advanced implementations, the ML and potentially the PHY layer models might be adapted to the general radio channel conditions. Eventually, this might include online training for fine-tuning of pre-trained ML models. </w:t>
      </w:r>
    </w:p>
    <w:p w14:paraId="4C6AC1CB" w14:textId="48472048" w:rsidR="001A0E99" w:rsidRPr="003921EE" w:rsidRDefault="001A0E99" w:rsidP="00C572EF">
      <w:pPr>
        <w:spacing w:after="240"/>
        <w:jc w:val="both"/>
      </w:pPr>
      <w:r>
        <w:t>In the case of parallel models running on the UE and gNB side with an explicit exchange of model parameters, then a very detailed model selection, model verification, model training description will be needed.</w:t>
      </w:r>
    </w:p>
    <w:p w14:paraId="4A15DBD6" w14:textId="77777777" w:rsidR="001A0E99" w:rsidRPr="003921EE" w:rsidDel="00FF74AB" w:rsidRDefault="001A0E99" w:rsidP="00C572EF">
      <w:pPr>
        <w:spacing w:after="240"/>
        <w:jc w:val="both"/>
      </w:pPr>
    </w:p>
    <w:p w14:paraId="3CD4F2A9" w14:textId="77777777" w:rsidR="001A0E99" w:rsidRDefault="0A0D37DB" w:rsidP="001A0E99">
      <w:pPr>
        <w:pStyle w:val="Heading3"/>
        <w:rPr>
          <w:lang w:val="en-US"/>
        </w:rPr>
      </w:pPr>
      <w:r w:rsidRPr="3CDF9F6C">
        <w:rPr>
          <w:lang w:val="en-US"/>
        </w:rPr>
        <w:t>Baseline Scheme(s)</w:t>
      </w:r>
    </w:p>
    <w:p w14:paraId="506E1D61" w14:textId="504D5FEB" w:rsidR="001A0E99" w:rsidRDefault="001A0E99" w:rsidP="002C75A0">
      <w:pPr>
        <w:jc w:val="both"/>
        <w:rPr>
          <w:lang w:val="en-US"/>
        </w:rPr>
      </w:pPr>
      <w:r>
        <w:rPr>
          <w:lang w:val="en-US"/>
        </w:rPr>
        <w:t xml:space="preserve">As baseline scheme for ML based channel prediction, we see the UE based channel prediction, where the CP model is realized mainly by an LSTM neural network potentially enhanced by some CNN layers. The scheme follows the setup in </w:t>
      </w:r>
      <w:r w:rsidR="000F561F">
        <w:rPr>
          <w:lang w:val="en-US"/>
        </w:rPr>
        <w:fldChar w:fldCharType="begin"/>
      </w:r>
      <w:r w:rsidR="000F561F">
        <w:rPr>
          <w:lang w:val="en-US"/>
        </w:rPr>
        <w:instrText xml:space="preserve"> REF _Ref100231351 \h </w:instrText>
      </w:r>
      <w:r w:rsidR="000F561F">
        <w:rPr>
          <w:lang w:val="en-US"/>
        </w:rPr>
      </w:r>
      <w:r w:rsidR="000F561F">
        <w:rPr>
          <w:lang w:val="en-US"/>
        </w:rPr>
        <w:fldChar w:fldCharType="separate"/>
      </w:r>
      <w:r w:rsidR="000F561F">
        <w:t xml:space="preserve">Figure </w:t>
      </w:r>
      <w:r w:rsidR="000F561F">
        <w:rPr>
          <w:noProof/>
        </w:rPr>
        <w:t>14</w:t>
      </w:r>
      <w:r w:rsidR="000F561F">
        <w:rPr>
          <w:lang w:val="en-US"/>
        </w:rPr>
        <w:fldChar w:fldCharType="end"/>
      </w:r>
      <w:r>
        <w:rPr>
          <w:lang w:val="en-US"/>
        </w:rPr>
        <w:t xml:space="preserve">, i.e., the gNB transmits n CSI RSs and the UE feeds the related n CSI estimates into the CP model. </w:t>
      </w:r>
    </w:p>
    <w:p w14:paraId="17BE0205" w14:textId="7B37D6CE" w:rsidR="001A0E99" w:rsidRPr="00CD0BCA" w:rsidRDefault="001A0E99" w:rsidP="002C75A0">
      <w:pPr>
        <w:jc w:val="both"/>
        <w:rPr>
          <w:lang w:val="en-US"/>
        </w:rPr>
      </w:pPr>
      <w:r>
        <w:rPr>
          <w:lang w:val="en-US"/>
        </w:rPr>
        <w:t xml:space="preserve">We assume an OFDM signal with a regular grid of CSI RS in time and frequency and potentially </w:t>
      </w:r>
      <w:r w:rsidR="00371E74">
        <w:rPr>
          <w:lang w:val="en-US"/>
        </w:rPr>
        <w:t>enhanced by a first stage NN for noise reduction of the channel estimates.</w:t>
      </w:r>
      <w:r>
        <w:rPr>
          <w:lang w:val="en-US"/>
        </w:rPr>
        <w:t xml:space="preserve"> Typically, the neural network will directly use as input signal the normalized LMMSE estimates of the complex channel transfer functions, which are then split into the real and imaginary parts.</w:t>
      </w:r>
      <w:r w:rsidR="00697665">
        <w:rPr>
          <w:lang w:val="en-US"/>
        </w:rPr>
        <w:t xml:space="preserve"> </w:t>
      </w:r>
      <w:r>
        <w:rPr>
          <w:lang w:val="en-US"/>
        </w:rPr>
        <w:t xml:space="preserve">The output signal is the predicted channel transfer function for a predefined prediction time </w:t>
      </w:r>
      <w:proofErr w:type="spellStart"/>
      <w:r>
        <w:rPr>
          <w:lang w:val="en-US"/>
        </w:rPr>
        <w:t>t</w:t>
      </w:r>
      <w:r>
        <w:rPr>
          <w:vertAlign w:val="subscript"/>
          <w:lang w:val="en-US"/>
        </w:rPr>
        <w:t>predict</w:t>
      </w:r>
      <w:proofErr w:type="spellEnd"/>
      <w:r>
        <w:rPr>
          <w:lang w:val="en-US"/>
        </w:rPr>
        <w:t>.</w:t>
      </w:r>
    </w:p>
    <w:p w14:paraId="06B8C070" w14:textId="25690528" w:rsidR="001A0E99" w:rsidRPr="00AB0407" w:rsidRDefault="00371E74" w:rsidP="00C572EF">
      <w:pPr>
        <w:jc w:val="both"/>
        <w:rPr>
          <w:b/>
          <w:bCs/>
          <w:i/>
          <w:iCs/>
          <w:lang w:val="en-US"/>
        </w:rPr>
      </w:pPr>
      <w:r w:rsidRPr="341CEB39">
        <w:rPr>
          <w:lang w:val="en-US"/>
        </w:rPr>
        <w:t>In case the channel prediction is done at the gNB side, then the UE has to report the n CSI estimates on the PUCCH to the gNB. Then it might be beneficial as part of the CSI compression to transform the CSI from frequency into time domain. Furthermore, some channel prediction methods include as part of the data preprocessing such a frequency to time domain signal transformation.</w:t>
      </w:r>
      <w:r w:rsidR="00E0054E" w:rsidRPr="341CEB39">
        <w:rPr>
          <w:lang w:val="en-US"/>
        </w:rPr>
        <w:t xml:space="preserve"> gNB sided channel prediction might allow for more complex and more advanced channel prediction methods, potentially, leading to an improved channel prediction horizon.</w:t>
      </w:r>
    </w:p>
    <w:p w14:paraId="058DBE03" w14:textId="77777777" w:rsidR="00551A98" w:rsidRPr="00551A98" w:rsidRDefault="00551A98" w:rsidP="00551A98">
      <w:pPr>
        <w:rPr>
          <w:lang w:val="en-US"/>
        </w:rPr>
      </w:pPr>
    </w:p>
    <w:bookmarkEnd w:id="2"/>
    <w:p w14:paraId="10445A01" w14:textId="480CC7E1" w:rsidR="00885580" w:rsidRPr="00905041" w:rsidRDefault="007820D0" w:rsidP="00885580">
      <w:pPr>
        <w:pStyle w:val="Heading1"/>
        <w:rPr>
          <w:lang w:val="en-US"/>
        </w:rPr>
      </w:pPr>
      <w:r w:rsidRPr="00905041">
        <w:rPr>
          <w:lang w:val="en-US"/>
        </w:rPr>
        <w:t>Conclusion</w:t>
      </w:r>
    </w:p>
    <w:p w14:paraId="312570F1" w14:textId="03757ED1" w:rsidR="00DD28F7" w:rsidRPr="00D44E57" w:rsidRDefault="00DD28F7" w:rsidP="00DD28F7">
      <w:pPr>
        <w:jc w:val="both"/>
        <w:rPr>
          <w:b/>
          <w:bCs/>
          <w:i/>
          <w:iCs/>
          <w:lang w:val="en-US"/>
        </w:rPr>
      </w:pPr>
      <w:r w:rsidRPr="00FA6640">
        <w:rPr>
          <w:lang w:val="en-US"/>
        </w:rPr>
        <w:t xml:space="preserve">In this contribution, we </w:t>
      </w:r>
      <w:r>
        <w:rPr>
          <w:lang w:val="en-US"/>
        </w:rPr>
        <w:t xml:space="preserve">have </w:t>
      </w:r>
      <w:r w:rsidRPr="00FA6640">
        <w:rPr>
          <w:lang w:val="en-US"/>
        </w:rPr>
        <w:t>discuss</w:t>
      </w:r>
      <w:r>
        <w:rPr>
          <w:lang w:val="en-US"/>
        </w:rPr>
        <w:t>ed</w:t>
      </w:r>
      <w:r w:rsidRPr="00FA6640">
        <w:rPr>
          <w:lang w:val="en-US"/>
        </w:rPr>
        <w:t xml:space="preserve"> </w:t>
      </w:r>
      <w:r w:rsidR="00D54B65">
        <w:rPr>
          <w:lang w:val="en-US"/>
        </w:rPr>
        <w:t>the</w:t>
      </w:r>
      <w:r w:rsidR="006C0847">
        <w:rPr>
          <w:lang w:val="en-US"/>
        </w:rPr>
        <w:t xml:space="preserve"> </w:t>
      </w:r>
      <w:r>
        <w:rPr>
          <w:lang w:val="en-US"/>
        </w:rPr>
        <w:t>details</w:t>
      </w:r>
      <w:r w:rsidR="00D54B65" w:rsidRPr="00D54B65">
        <w:rPr>
          <w:lang w:val="en-US"/>
        </w:rPr>
        <w:t xml:space="preserve"> </w:t>
      </w:r>
      <w:r w:rsidR="00D54B65">
        <w:rPr>
          <w:lang w:val="en-US"/>
        </w:rPr>
        <w:t>of two</w:t>
      </w:r>
      <w:r w:rsidR="00D54B65" w:rsidRPr="00FA6640">
        <w:rPr>
          <w:lang w:val="en-US"/>
        </w:rPr>
        <w:t xml:space="preserve"> CSI sub-use cases</w:t>
      </w:r>
      <w:r w:rsidR="00D54B65">
        <w:rPr>
          <w:lang w:val="en-US"/>
        </w:rPr>
        <w:t xml:space="preserve">. </w:t>
      </w:r>
      <w:r>
        <w:rPr>
          <w:lang w:val="en-US"/>
        </w:rPr>
        <w:t xml:space="preserve">Our </w:t>
      </w:r>
      <w:r w:rsidRPr="00D44E57">
        <w:rPr>
          <w:lang w:val="en-US"/>
        </w:rPr>
        <w:t>proposals are:</w:t>
      </w:r>
    </w:p>
    <w:p w14:paraId="3FC80726" w14:textId="137862A3" w:rsidR="00697665" w:rsidRDefault="00697665" w:rsidP="00176B13">
      <w:pPr>
        <w:jc w:val="both"/>
        <w:rPr>
          <w:b/>
          <w:bCs/>
          <w:i/>
          <w:iCs/>
          <w:lang w:val="en-US"/>
        </w:rPr>
      </w:pPr>
      <w:r w:rsidRPr="00AB0407">
        <w:rPr>
          <w:b/>
          <w:bCs/>
          <w:i/>
          <w:iCs/>
          <w:lang w:val="en-US"/>
        </w:rPr>
        <w:t xml:space="preserve">Proposal </w:t>
      </w:r>
      <w:r>
        <w:rPr>
          <w:b/>
          <w:bCs/>
          <w:i/>
          <w:iCs/>
          <w:lang w:val="en-US"/>
        </w:rPr>
        <w:t>1.</w:t>
      </w:r>
      <w:r w:rsidRPr="00AB0407">
        <w:rPr>
          <w:b/>
          <w:bCs/>
          <w:i/>
          <w:iCs/>
          <w:lang w:val="en-US"/>
        </w:rPr>
        <w:t xml:space="preserve"> </w:t>
      </w:r>
      <w:r>
        <w:rPr>
          <w:b/>
          <w:bCs/>
          <w:i/>
          <w:iCs/>
          <w:lang w:val="en-US"/>
        </w:rPr>
        <w:t xml:space="preserve">Study channel- and eigenvector-based autoencoder-like machine learning solutions for CSI feedback compression. </w:t>
      </w:r>
    </w:p>
    <w:p w14:paraId="77C72268" w14:textId="77777777" w:rsidR="00697665" w:rsidRDefault="00697665" w:rsidP="00176B13">
      <w:pPr>
        <w:jc w:val="both"/>
        <w:rPr>
          <w:b/>
          <w:bCs/>
          <w:i/>
          <w:iCs/>
          <w:lang w:val="en-US"/>
        </w:rPr>
      </w:pPr>
      <w:r w:rsidRPr="00AB0407">
        <w:rPr>
          <w:b/>
          <w:bCs/>
          <w:i/>
          <w:iCs/>
          <w:lang w:val="en-US"/>
        </w:rPr>
        <w:t xml:space="preserve">Proposal </w:t>
      </w:r>
      <w:r>
        <w:rPr>
          <w:b/>
          <w:bCs/>
          <w:i/>
          <w:iCs/>
          <w:lang w:val="en-US"/>
        </w:rPr>
        <w:t>2.</w:t>
      </w:r>
      <w:r w:rsidRPr="00AB0407">
        <w:rPr>
          <w:b/>
          <w:bCs/>
          <w:i/>
          <w:iCs/>
          <w:lang w:val="en-US"/>
        </w:rPr>
        <w:t xml:space="preserve"> </w:t>
      </w:r>
      <w:r>
        <w:rPr>
          <w:b/>
          <w:bCs/>
          <w:i/>
          <w:iCs/>
          <w:lang w:val="en-US"/>
        </w:rPr>
        <w:t xml:space="preserve">For the autoencoder-like machine learning solutions, study the impact of quantizers on CSI feedback compression. </w:t>
      </w:r>
    </w:p>
    <w:p w14:paraId="2290A488" w14:textId="77777777" w:rsidR="00697665" w:rsidRDefault="00697665" w:rsidP="00176B13">
      <w:pPr>
        <w:jc w:val="both"/>
        <w:rPr>
          <w:b/>
          <w:bCs/>
          <w:i/>
          <w:iCs/>
          <w:lang w:val="en-US"/>
        </w:rPr>
      </w:pPr>
      <w:r w:rsidRPr="00AB0407">
        <w:rPr>
          <w:b/>
          <w:bCs/>
          <w:i/>
          <w:iCs/>
          <w:lang w:val="en-US"/>
        </w:rPr>
        <w:t xml:space="preserve">Proposal </w:t>
      </w:r>
      <w:r>
        <w:rPr>
          <w:b/>
          <w:bCs/>
          <w:i/>
          <w:iCs/>
          <w:lang w:val="en-US"/>
        </w:rPr>
        <w:t>3.</w:t>
      </w:r>
      <w:r w:rsidRPr="00AB0407">
        <w:rPr>
          <w:b/>
          <w:bCs/>
          <w:i/>
          <w:iCs/>
          <w:lang w:val="en-US"/>
        </w:rPr>
        <w:t xml:space="preserve"> </w:t>
      </w:r>
      <w:r>
        <w:rPr>
          <w:b/>
          <w:bCs/>
          <w:i/>
          <w:iCs/>
          <w:lang w:val="en-US"/>
        </w:rPr>
        <w:t xml:space="preserve">Study </w:t>
      </w:r>
      <w:r w:rsidRPr="32801F3F">
        <w:rPr>
          <w:b/>
          <w:bCs/>
          <w:i/>
          <w:iCs/>
          <w:lang w:val="en-US"/>
        </w:rPr>
        <w:t xml:space="preserve">channel prediction </w:t>
      </w:r>
      <w:r>
        <w:rPr>
          <w:b/>
          <w:bCs/>
          <w:i/>
          <w:iCs/>
          <w:lang w:val="en-US"/>
        </w:rPr>
        <w:t xml:space="preserve">machine learning solutions. </w:t>
      </w:r>
    </w:p>
    <w:p w14:paraId="2204AD3B" w14:textId="77777777" w:rsidR="00697665" w:rsidRDefault="00697665" w:rsidP="00176B13">
      <w:pPr>
        <w:spacing w:after="240"/>
        <w:jc w:val="both"/>
        <w:rPr>
          <w:b/>
          <w:bCs/>
          <w:i/>
          <w:iCs/>
          <w:lang w:val="en-US"/>
        </w:rPr>
      </w:pPr>
      <w:r w:rsidRPr="32801F3F">
        <w:rPr>
          <w:b/>
          <w:bCs/>
          <w:i/>
          <w:iCs/>
          <w:lang w:val="en-US"/>
        </w:rPr>
        <w:t xml:space="preserve">Proposal </w:t>
      </w:r>
      <w:r>
        <w:rPr>
          <w:b/>
          <w:bCs/>
          <w:i/>
          <w:iCs/>
          <w:lang w:val="en-US"/>
        </w:rPr>
        <w:t>4.</w:t>
      </w:r>
      <w:r w:rsidRPr="32801F3F">
        <w:rPr>
          <w:b/>
          <w:bCs/>
          <w:i/>
          <w:iCs/>
          <w:lang w:val="en-US"/>
        </w:rPr>
        <w:t xml:space="preserve"> </w:t>
      </w:r>
      <w:r>
        <w:rPr>
          <w:b/>
          <w:bCs/>
          <w:i/>
          <w:iCs/>
          <w:lang w:val="en-US"/>
        </w:rPr>
        <w:t>C</w:t>
      </w:r>
      <w:r w:rsidRPr="32801F3F">
        <w:rPr>
          <w:b/>
          <w:bCs/>
          <w:i/>
          <w:iCs/>
          <w:lang w:val="en-US"/>
        </w:rPr>
        <w:t>ompare channel prediction over broad bandwidth versus based on Type II CSI per sub</w:t>
      </w:r>
      <w:r>
        <w:rPr>
          <w:b/>
          <w:bCs/>
          <w:i/>
          <w:iCs/>
          <w:lang w:val="en-US"/>
        </w:rPr>
        <w:t>-</w:t>
      </w:r>
      <w:r w:rsidRPr="32801F3F">
        <w:rPr>
          <w:b/>
          <w:bCs/>
          <w:i/>
          <w:iCs/>
          <w:lang w:val="en-US"/>
        </w:rPr>
        <w:t>band</w:t>
      </w:r>
      <w:r>
        <w:rPr>
          <w:b/>
          <w:bCs/>
          <w:i/>
          <w:iCs/>
          <w:lang w:val="en-US"/>
        </w:rPr>
        <w:t xml:space="preserve">. </w:t>
      </w:r>
    </w:p>
    <w:p w14:paraId="62BDFDFA" w14:textId="77777777" w:rsidR="00697665" w:rsidRDefault="00697665" w:rsidP="00176B13">
      <w:pPr>
        <w:jc w:val="both"/>
        <w:rPr>
          <w:b/>
          <w:bCs/>
          <w:i/>
          <w:iCs/>
          <w:lang w:val="en-US"/>
        </w:rPr>
      </w:pPr>
      <w:r w:rsidRPr="32801F3F">
        <w:rPr>
          <w:b/>
          <w:bCs/>
          <w:i/>
          <w:iCs/>
          <w:lang w:val="en-US"/>
        </w:rPr>
        <w:t xml:space="preserve">Proposal </w:t>
      </w:r>
      <w:r>
        <w:rPr>
          <w:b/>
          <w:bCs/>
          <w:i/>
          <w:iCs/>
          <w:lang w:val="en-US"/>
        </w:rPr>
        <w:t>5</w:t>
      </w:r>
      <w:r w:rsidRPr="32801F3F">
        <w:rPr>
          <w:b/>
          <w:bCs/>
          <w:i/>
          <w:iCs/>
          <w:lang w:val="en-US"/>
        </w:rPr>
        <w:t xml:space="preserve">: </w:t>
      </w:r>
      <w:r>
        <w:rPr>
          <w:b/>
          <w:bCs/>
          <w:i/>
          <w:iCs/>
          <w:lang w:val="en-US"/>
        </w:rPr>
        <w:t>C</w:t>
      </w:r>
      <w:r w:rsidRPr="32801F3F">
        <w:rPr>
          <w:b/>
          <w:bCs/>
          <w:i/>
          <w:iCs/>
          <w:lang w:val="en-US"/>
        </w:rPr>
        <w:t>onsider UE sided as well as gNB sided channel prediction, as well as potentially include combined prediction between UE and gNB</w:t>
      </w:r>
      <w:r>
        <w:rPr>
          <w:b/>
          <w:bCs/>
          <w:i/>
          <w:iCs/>
          <w:lang w:val="en-US"/>
        </w:rPr>
        <w:t>.</w:t>
      </w:r>
    </w:p>
    <w:p w14:paraId="337F4CB0" w14:textId="77777777" w:rsidR="008319AA" w:rsidRPr="00905041" w:rsidRDefault="008319AA" w:rsidP="001F201D">
      <w:pPr>
        <w:rPr>
          <w:lang w:val="en-US"/>
        </w:rPr>
      </w:pPr>
    </w:p>
    <w:p w14:paraId="093EE10C" w14:textId="6A29F9F7" w:rsidR="00205A4B" w:rsidRPr="00905041" w:rsidRDefault="00885580" w:rsidP="00803A0F">
      <w:pPr>
        <w:pStyle w:val="Heading1"/>
        <w:numPr>
          <w:ilvl w:val="0"/>
          <w:numId w:val="0"/>
        </w:numPr>
        <w:rPr>
          <w:lang w:val="en-US"/>
        </w:rPr>
      </w:pPr>
      <w:r w:rsidRPr="00905041">
        <w:rPr>
          <w:lang w:val="en-US"/>
        </w:rPr>
        <w:t>References</w:t>
      </w:r>
    </w:p>
    <w:p w14:paraId="06A0F934" w14:textId="77777777" w:rsidR="00803A0F" w:rsidRPr="00EA4B41" w:rsidRDefault="55746BFA" w:rsidP="00962A78">
      <w:pPr>
        <w:pStyle w:val="ListParagraph"/>
        <w:numPr>
          <w:ilvl w:val="0"/>
          <w:numId w:val="27"/>
        </w:numPr>
        <w:overflowPunct w:val="0"/>
        <w:spacing w:after="160" w:line="259" w:lineRule="auto"/>
        <w:jc w:val="both"/>
        <w:rPr>
          <w:sz w:val="18"/>
          <w:szCs w:val="18"/>
          <w:lang w:val="en-US"/>
        </w:rPr>
      </w:pPr>
      <w:r w:rsidRPr="00EA4B41">
        <w:rPr>
          <w:sz w:val="18"/>
          <w:szCs w:val="18"/>
          <w:lang w:val="en-US"/>
        </w:rPr>
        <w:t>RP-213599, “New SI: Study on Artificial Intelligence (AI)/Machine Learning (ML) for NR Air Interface” 3GPP RAN #94-e.</w:t>
      </w:r>
    </w:p>
    <w:p w14:paraId="4A6C9EA0" w14:textId="6637E695" w:rsidR="73E0265B" w:rsidRPr="00EA4B41" w:rsidRDefault="73E0265B" w:rsidP="00962A78">
      <w:pPr>
        <w:numPr>
          <w:ilvl w:val="0"/>
          <w:numId w:val="27"/>
        </w:numPr>
        <w:spacing w:after="160" w:line="259" w:lineRule="auto"/>
        <w:jc w:val="both"/>
        <w:rPr>
          <w:sz w:val="18"/>
          <w:szCs w:val="18"/>
          <w:lang w:val="en-US"/>
        </w:rPr>
      </w:pPr>
      <w:r w:rsidRPr="00EA4B41">
        <w:rPr>
          <w:sz w:val="18"/>
          <w:szCs w:val="18"/>
          <w:lang w:val="en-US" w:eastAsia="zh-CN"/>
        </w:rPr>
        <w:t xml:space="preserve">C-K. Wen, W.-T. Shih, and S. </w:t>
      </w:r>
      <w:proofErr w:type="spellStart"/>
      <w:r w:rsidRPr="00EA4B41">
        <w:rPr>
          <w:sz w:val="18"/>
          <w:szCs w:val="18"/>
          <w:lang w:val="en-US" w:eastAsia="zh-CN"/>
        </w:rPr>
        <w:t>Jin</w:t>
      </w:r>
      <w:proofErr w:type="spellEnd"/>
      <w:r w:rsidRPr="00EA4B41">
        <w:rPr>
          <w:sz w:val="18"/>
          <w:szCs w:val="18"/>
          <w:lang w:val="en-US" w:eastAsia="zh-CN"/>
        </w:rPr>
        <w:t>, “Deep Learning for Massive MIMO CSI Feedback,” IEEE Wireless</w:t>
      </w:r>
      <w:r w:rsidRPr="00EA4B41">
        <w:rPr>
          <w:sz w:val="18"/>
          <w:szCs w:val="18"/>
          <w:lang w:val="en-US"/>
        </w:rPr>
        <w:t xml:space="preserve"> Communications Letters, Vol. 7, Issue: 5, Page(s): 748 - 751, Oct. 2018. </w:t>
      </w:r>
    </w:p>
    <w:p w14:paraId="365481F1" w14:textId="443386B4" w:rsidR="73E0265B" w:rsidRPr="00EA4B41" w:rsidRDefault="73E0265B" w:rsidP="00962A78">
      <w:pPr>
        <w:numPr>
          <w:ilvl w:val="0"/>
          <w:numId w:val="27"/>
        </w:numPr>
        <w:spacing w:after="160" w:line="259" w:lineRule="auto"/>
        <w:jc w:val="both"/>
        <w:rPr>
          <w:sz w:val="18"/>
          <w:szCs w:val="18"/>
          <w:lang w:val="en-US"/>
        </w:rPr>
      </w:pPr>
      <w:r w:rsidRPr="00EA4B41">
        <w:rPr>
          <w:sz w:val="18"/>
          <w:szCs w:val="18"/>
          <w:lang w:val="en-US"/>
        </w:rPr>
        <w:t xml:space="preserve">W. Liu, W. Tian, H. Xiao, S. </w:t>
      </w:r>
      <w:proofErr w:type="spellStart"/>
      <w:r w:rsidRPr="00EA4B41">
        <w:rPr>
          <w:sz w:val="18"/>
          <w:szCs w:val="18"/>
          <w:lang w:val="en-US"/>
        </w:rPr>
        <w:t>Jin</w:t>
      </w:r>
      <w:proofErr w:type="spellEnd"/>
      <w:r w:rsidRPr="00EA4B41">
        <w:rPr>
          <w:sz w:val="18"/>
          <w:szCs w:val="18"/>
          <w:lang w:val="en-US"/>
        </w:rPr>
        <w:t>, X. Liu, and J. Shen, “</w:t>
      </w:r>
      <w:proofErr w:type="spellStart"/>
      <w:r w:rsidRPr="00EA4B41">
        <w:rPr>
          <w:sz w:val="18"/>
          <w:szCs w:val="18"/>
          <w:lang w:val="en-US"/>
        </w:rPr>
        <w:t>EVCsiNet</w:t>
      </w:r>
      <w:proofErr w:type="spellEnd"/>
      <w:r w:rsidRPr="00EA4B41">
        <w:rPr>
          <w:sz w:val="18"/>
          <w:szCs w:val="18"/>
          <w:lang w:val="en-US"/>
        </w:rPr>
        <w:t>: Eigenvector-Based CSI Feedback Under 3GPP Link-Level Channels,” IEEE Wireless Communications Letters, Vol. 10, No. 12, December 2021.</w:t>
      </w:r>
    </w:p>
    <w:p w14:paraId="2B0478CD" w14:textId="15F4CE41" w:rsidR="00962A78" w:rsidRPr="00EA4B41" w:rsidRDefault="73E0265B" w:rsidP="00962A78">
      <w:pPr>
        <w:numPr>
          <w:ilvl w:val="0"/>
          <w:numId w:val="27"/>
        </w:numPr>
        <w:autoSpaceDE/>
        <w:autoSpaceDN/>
        <w:adjustRightInd/>
        <w:spacing w:after="160" w:line="259" w:lineRule="auto"/>
        <w:jc w:val="both"/>
        <w:textAlignment w:val="auto"/>
        <w:rPr>
          <w:rFonts w:eastAsia="Times New Roman"/>
          <w:sz w:val="18"/>
          <w:szCs w:val="18"/>
          <w:lang w:val="en-US"/>
        </w:rPr>
      </w:pPr>
      <w:r w:rsidRPr="00EA4B41">
        <w:rPr>
          <w:sz w:val="18"/>
          <w:szCs w:val="18"/>
          <w:lang w:val="en-US"/>
        </w:rPr>
        <w:t xml:space="preserve">M. Chen, J. Guo, C.K. Wen, S. </w:t>
      </w:r>
      <w:proofErr w:type="spellStart"/>
      <w:r w:rsidRPr="00EA4B41">
        <w:rPr>
          <w:sz w:val="18"/>
          <w:szCs w:val="18"/>
          <w:lang w:val="en-US"/>
        </w:rPr>
        <w:t>Jin</w:t>
      </w:r>
      <w:proofErr w:type="spellEnd"/>
      <w:r w:rsidRPr="00EA4B41">
        <w:rPr>
          <w:sz w:val="18"/>
          <w:szCs w:val="18"/>
          <w:lang w:val="en-US"/>
        </w:rPr>
        <w:t xml:space="preserve">, G. Y. Li, and A. Yang. </w:t>
      </w:r>
      <w:r w:rsidR="00962A78" w:rsidRPr="00EA4B41">
        <w:rPr>
          <w:sz w:val="18"/>
          <w:szCs w:val="18"/>
          <w:lang w:val="en-US"/>
        </w:rPr>
        <w:t>“</w:t>
      </w:r>
      <w:r w:rsidRPr="00EA4B41">
        <w:rPr>
          <w:sz w:val="18"/>
          <w:szCs w:val="18"/>
          <w:lang w:val="en-US"/>
        </w:rPr>
        <w:t>Deep Learning-based Implicit CSI Feedback in Massive MIMO,</w:t>
      </w:r>
      <w:r w:rsidR="00962A78" w:rsidRPr="00EA4B41">
        <w:rPr>
          <w:sz w:val="18"/>
          <w:szCs w:val="18"/>
          <w:lang w:val="en-US"/>
        </w:rPr>
        <w:t>”</w:t>
      </w:r>
      <w:r w:rsidRPr="00EA4B41">
        <w:rPr>
          <w:sz w:val="18"/>
          <w:szCs w:val="18"/>
          <w:lang w:val="en-US"/>
        </w:rPr>
        <w:t xml:space="preserve"> IEEE Transactions on Communications, Vol. 70, No. 2, pp. 936-950, February 2022.</w:t>
      </w:r>
    </w:p>
    <w:p w14:paraId="620BBAED" w14:textId="04A75E96" w:rsidR="00962A78" w:rsidRPr="00EA4B41" w:rsidRDefault="00962A78" w:rsidP="00962A78">
      <w:pPr>
        <w:numPr>
          <w:ilvl w:val="0"/>
          <w:numId w:val="27"/>
        </w:numPr>
        <w:autoSpaceDE/>
        <w:autoSpaceDN/>
        <w:adjustRightInd/>
        <w:spacing w:after="160" w:line="259" w:lineRule="auto"/>
        <w:jc w:val="both"/>
        <w:textAlignment w:val="auto"/>
        <w:rPr>
          <w:sz w:val="18"/>
          <w:szCs w:val="18"/>
          <w:lang w:val="en-US"/>
        </w:rPr>
      </w:pPr>
      <w:r w:rsidRPr="00EA4B41">
        <w:rPr>
          <w:sz w:val="18"/>
          <w:szCs w:val="18"/>
          <w:lang w:val="de-DE"/>
        </w:rPr>
        <w:t xml:space="preserve">van den </w:t>
      </w:r>
      <w:proofErr w:type="spellStart"/>
      <w:r w:rsidRPr="00EA4B41">
        <w:rPr>
          <w:sz w:val="18"/>
          <w:szCs w:val="18"/>
          <w:lang w:val="de-DE"/>
        </w:rPr>
        <w:t>Oord</w:t>
      </w:r>
      <w:proofErr w:type="spellEnd"/>
      <w:r w:rsidRPr="00EA4B41">
        <w:rPr>
          <w:sz w:val="18"/>
          <w:szCs w:val="18"/>
          <w:lang w:val="de-DE"/>
        </w:rPr>
        <w:t xml:space="preserve">, A., </w:t>
      </w:r>
      <w:proofErr w:type="spellStart"/>
      <w:r w:rsidRPr="00EA4B41">
        <w:rPr>
          <w:sz w:val="18"/>
          <w:szCs w:val="18"/>
          <w:lang w:val="de-DE"/>
        </w:rPr>
        <w:t>Vinyals</w:t>
      </w:r>
      <w:proofErr w:type="spellEnd"/>
      <w:r w:rsidRPr="00EA4B41">
        <w:rPr>
          <w:sz w:val="18"/>
          <w:szCs w:val="18"/>
          <w:lang w:val="de-DE"/>
        </w:rPr>
        <w:t xml:space="preserve">, O., &amp; </w:t>
      </w:r>
      <w:proofErr w:type="spellStart"/>
      <w:r w:rsidRPr="00EA4B41">
        <w:rPr>
          <w:sz w:val="18"/>
          <w:szCs w:val="18"/>
          <w:lang w:val="de-DE"/>
        </w:rPr>
        <w:t>Kavukcuoglu</w:t>
      </w:r>
      <w:proofErr w:type="spellEnd"/>
      <w:r w:rsidRPr="00EA4B41">
        <w:rPr>
          <w:sz w:val="18"/>
          <w:szCs w:val="18"/>
          <w:lang w:val="de-DE"/>
        </w:rPr>
        <w:t xml:space="preserve">, K. (2017, </w:t>
      </w:r>
      <w:proofErr w:type="spellStart"/>
      <w:r w:rsidRPr="00EA4B41">
        <w:rPr>
          <w:sz w:val="18"/>
          <w:szCs w:val="18"/>
          <w:lang w:val="de-DE"/>
        </w:rPr>
        <w:t>December</w:t>
      </w:r>
      <w:proofErr w:type="spellEnd"/>
      <w:r w:rsidRPr="00EA4B41">
        <w:rPr>
          <w:sz w:val="18"/>
          <w:szCs w:val="18"/>
          <w:lang w:val="de-DE"/>
        </w:rPr>
        <w:t xml:space="preserve">). </w:t>
      </w:r>
      <w:r w:rsidRPr="00EA4B41">
        <w:rPr>
          <w:sz w:val="18"/>
          <w:szCs w:val="18"/>
          <w:lang w:val="en-US"/>
        </w:rPr>
        <w:t>“Neural discrete representation learning,” in Proceedings of the 31st International Conference on Neural Information Processing Systems (pp. 6309-6318).</w:t>
      </w:r>
    </w:p>
    <w:p w14:paraId="6884F46A" w14:textId="64C10D91" w:rsidR="00803A0F" w:rsidRPr="00EA4B41" w:rsidRDefault="00962A78" w:rsidP="00962A78">
      <w:pPr>
        <w:numPr>
          <w:ilvl w:val="0"/>
          <w:numId w:val="27"/>
        </w:numPr>
        <w:autoSpaceDE/>
        <w:autoSpaceDN/>
        <w:adjustRightInd/>
        <w:spacing w:after="160" w:line="259" w:lineRule="auto"/>
        <w:jc w:val="both"/>
        <w:textAlignment w:val="auto"/>
        <w:rPr>
          <w:rFonts w:eastAsia="Times New Roman"/>
          <w:sz w:val="18"/>
          <w:szCs w:val="18"/>
          <w:lang w:val="en-US"/>
        </w:rPr>
      </w:pPr>
      <w:proofErr w:type="spellStart"/>
      <w:r w:rsidRPr="00EA4B41">
        <w:rPr>
          <w:sz w:val="18"/>
          <w:szCs w:val="18"/>
          <w:lang w:val="en-US"/>
        </w:rPr>
        <w:t>Diederik</w:t>
      </w:r>
      <w:proofErr w:type="spellEnd"/>
      <w:r w:rsidRPr="00EA4B41">
        <w:rPr>
          <w:sz w:val="18"/>
          <w:szCs w:val="18"/>
          <w:lang w:val="en-US"/>
        </w:rPr>
        <w:t xml:space="preserve"> P. </w:t>
      </w:r>
      <w:proofErr w:type="spellStart"/>
      <w:r w:rsidRPr="00EA4B41">
        <w:rPr>
          <w:sz w:val="18"/>
          <w:szCs w:val="18"/>
          <w:lang w:val="en-US"/>
        </w:rPr>
        <w:t>Kingma</w:t>
      </w:r>
      <w:proofErr w:type="spellEnd"/>
      <w:r w:rsidRPr="00EA4B41">
        <w:rPr>
          <w:sz w:val="18"/>
          <w:szCs w:val="18"/>
          <w:lang w:val="en-US"/>
        </w:rPr>
        <w:t xml:space="preserve"> and Max Welling. “Auto-encoding variational Bayes,” International Conference on Learning Representations (ICLR), 2014.</w:t>
      </w:r>
    </w:p>
    <w:p w14:paraId="0EB39983" w14:textId="6B2490CA" w:rsidR="00CB46EC" w:rsidRPr="00EA4B41" w:rsidRDefault="00CB46EC" w:rsidP="00962A78">
      <w:pPr>
        <w:numPr>
          <w:ilvl w:val="0"/>
          <w:numId w:val="27"/>
        </w:numPr>
        <w:autoSpaceDE/>
        <w:autoSpaceDN/>
        <w:adjustRightInd/>
        <w:spacing w:after="160" w:line="259" w:lineRule="auto"/>
        <w:jc w:val="both"/>
        <w:textAlignment w:val="auto"/>
        <w:rPr>
          <w:rFonts w:eastAsia="Times New Roman"/>
          <w:sz w:val="18"/>
          <w:szCs w:val="18"/>
          <w:lang w:val="en-US"/>
        </w:rPr>
      </w:pPr>
      <w:r w:rsidRPr="00EA4B41">
        <w:rPr>
          <w:rFonts w:eastAsia="Times New Roman"/>
          <w:sz w:val="18"/>
          <w:szCs w:val="18"/>
          <w:lang w:val="en-US"/>
        </w:rPr>
        <w:t xml:space="preserve">L. Theis, W. Shi, A. Cunningham, and F. </w:t>
      </w:r>
      <w:proofErr w:type="spellStart"/>
      <w:r w:rsidRPr="00EA4B41">
        <w:rPr>
          <w:rFonts w:eastAsia="Times New Roman"/>
          <w:sz w:val="18"/>
          <w:szCs w:val="18"/>
          <w:lang w:val="en-US"/>
        </w:rPr>
        <w:t>Huszar</w:t>
      </w:r>
      <w:proofErr w:type="spellEnd"/>
      <w:r w:rsidRPr="00EA4B41">
        <w:rPr>
          <w:rFonts w:eastAsia="Times New Roman"/>
          <w:sz w:val="18"/>
          <w:szCs w:val="18"/>
          <w:lang w:val="en-US"/>
        </w:rPr>
        <w:t xml:space="preserve">, “Lossy image compression with compressive autoencoders,” </w:t>
      </w:r>
      <w:proofErr w:type="spellStart"/>
      <w:r w:rsidRPr="00EA4B41">
        <w:rPr>
          <w:rFonts w:eastAsia="Times New Roman"/>
          <w:sz w:val="18"/>
          <w:szCs w:val="18"/>
          <w:lang w:val="en-US"/>
        </w:rPr>
        <w:t>arXiv</w:t>
      </w:r>
      <w:proofErr w:type="spellEnd"/>
      <w:r w:rsidRPr="00EA4B41">
        <w:rPr>
          <w:rFonts w:eastAsia="Times New Roman"/>
          <w:sz w:val="18"/>
          <w:szCs w:val="18"/>
          <w:lang w:val="en-US"/>
        </w:rPr>
        <w:t xml:space="preserve"> preprint </w:t>
      </w:r>
      <w:proofErr w:type="spellStart"/>
      <w:r w:rsidRPr="00EA4B41">
        <w:rPr>
          <w:rFonts w:eastAsia="Times New Roman"/>
          <w:sz w:val="18"/>
          <w:szCs w:val="18"/>
          <w:lang w:val="en-US"/>
        </w:rPr>
        <w:t>arXiv</w:t>
      </w:r>
      <w:proofErr w:type="spellEnd"/>
      <w:r w:rsidRPr="00EA4B41">
        <w:rPr>
          <w:rFonts w:eastAsia="Times New Roman"/>
          <w:sz w:val="18"/>
          <w:szCs w:val="18"/>
          <w:lang w:val="en-US"/>
        </w:rPr>
        <w:t>: 1703.00395, 2017.</w:t>
      </w:r>
    </w:p>
    <w:p w14:paraId="48CBFBDF" w14:textId="2A756C86" w:rsidR="000C5B5B" w:rsidRPr="00EA4B41" w:rsidRDefault="00CB46EC" w:rsidP="001949CC">
      <w:pPr>
        <w:numPr>
          <w:ilvl w:val="0"/>
          <w:numId w:val="27"/>
        </w:numPr>
        <w:overflowPunct/>
        <w:autoSpaceDE/>
        <w:autoSpaceDN/>
        <w:adjustRightInd/>
        <w:spacing w:after="0" w:line="259" w:lineRule="auto"/>
        <w:jc w:val="both"/>
        <w:textAlignment w:val="auto"/>
        <w:rPr>
          <w:sz w:val="18"/>
          <w:szCs w:val="18"/>
          <w:lang w:val="fi-FI"/>
        </w:rPr>
      </w:pPr>
      <w:r w:rsidRPr="00EA4B41">
        <w:rPr>
          <w:rFonts w:eastAsia="Times New Roman"/>
          <w:sz w:val="18"/>
          <w:szCs w:val="18"/>
          <w:lang w:val="en-US"/>
        </w:rPr>
        <w:t xml:space="preserve">Chen, </w:t>
      </w:r>
      <w:proofErr w:type="spellStart"/>
      <w:r w:rsidRPr="00EA4B41">
        <w:rPr>
          <w:rFonts w:eastAsia="Times New Roman"/>
          <w:sz w:val="18"/>
          <w:szCs w:val="18"/>
          <w:lang w:val="en-US"/>
        </w:rPr>
        <w:t>Muhan</w:t>
      </w:r>
      <w:proofErr w:type="spellEnd"/>
      <w:r w:rsidRPr="00EA4B41">
        <w:rPr>
          <w:rFonts w:eastAsia="Times New Roman"/>
          <w:sz w:val="18"/>
          <w:szCs w:val="18"/>
          <w:lang w:val="en-US"/>
        </w:rPr>
        <w:t xml:space="preserve">, </w:t>
      </w:r>
      <w:proofErr w:type="spellStart"/>
      <w:r w:rsidRPr="00EA4B41">
        <w:rPr>
          <w:rFonts w:eastAsia="Times New Roman"/>
          <w:sz w:val="18"/>
          <w:szCs w:val="18"/>
          <w:lang w:val="en-US"/>
        </w:rPr>
        <w:t>Jiajia</w:t>
      </w:r>
      <w:proofErr w:type="spellEnd"/>
      <w:r w:rsidRPr="00EA4B41">
        <w:rPr>
          <w:rFonts w:eastAsia="Times New Roman"/>
          <w:sz w:val="18"/>
          <w:szCs w:val="18"/>
          <w:lang w:val="en-US"/>
        </w:rPr>
        <w:t xml:space="preserve"> Guo, Chao-Kai Wen, Shi </w:t>
      </w:r>
      <w:proofErr w:type="spellStart"/>
      <w:r w:rsidRPr="00EA4B41">
        <w:rPr>
          <w:rFonts w:eastAsia="Times New Roman"/>
          <w:sz w:val="18"/>
          <w:szCs w:val="18"/>
          <w:lang w:val="en-US"/>
        </w:rPr>
        <w:t>Jin</w:t>
      </w:r>
      <w:proofErr w:type="spellEnd"/>
      <w:r w:rsidRPr="00EA4B41">
        <w:rPr>
          <w:rFonts w:eastAsia="Times New Roman"/>
          <w:sz w:val="18"/>
          <w:szCs w:val="18"/>
          <w:lang w:val="en-US"/>
        </w:rPr>
        <w:t>, Geoffrey Ye Li, and Ang Yang. "Deep Learning-based Implicit CSI Feedback in Massive MIMO." IEEE Transactions on Communications (2021).</w:t>
      </w:r>
    </w:p>
    <w:sectPr w:rsidR="000C5B5B" w:rsidRPr="00EA4B41"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C91B0C" w14:textId="77777777" w:rsidR="00075807" w:rsidRDefault="00075807">
      <w:r>
        <w:separator/>
      </w:r>
    </w:p>
  </w:endnote>
  <w:endnote w:type="continuationSeparator" w:id="0">
    <w:p w14:paraId="607F6C2A" w14:textId="77777777" w:rsidR="00075807" w:rsidRDefault="00075807">
      <w:r>
        <w:continuationSeparator/>
      </w:r>
    </w:p>
  </w:endnote>
  <w:endnote w:type="continuationNotice" w:id="1">
    <w:p w14:paraId="36898861" w14:textId="77777777" w:rsidR="00075807" w:rsidRDefault="0007580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ucida Grande">
    <w:altName w:val="Segoe UI"/>
    <w:charset w:val="00"/>
    <w:family w:val="swiss"/>
    <w:pitch w:val="variable"/>
    <w:sig w:usb0="E1000AEF" w:usb1="5000A1FF" w:usb2="00000000" w:usb3="00000000" w:csb0="000001BF" w:csb1="00000000"/>
  </w:font>
  <w:font w:name="Calibri">
    <w:panose1 w:val="020F0502020204030204"/>
    <w:charset w:val="00"/>
    <w:family w:val="swiss"/>
    <w:pitch w:val="variable"/>
    <w:sig w:usb0="E0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pitch w:val="fixed"/>
    <w:sig w:usb0="00000001" w:usb1="09060000" w:usb2="00000010" w:usb3="00000000" w:csb0="00080000" w:csb1="00000000"/>
  </w:font>
  <w:font w:name="Times">
    <w:panose1 w:val="02020603050405020304"/>
    <w:charset w:val="00"/>
    <w:family w:val="auto"/>
    <w:pitch w:val="variable"/>
    <w:sig w:usb0="E00002FF" w:usb1="5000205A"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Nokia Pure Text Light">
    <w:charset w:val="00"/>
    <w:family w:val="swiss"/>
    <w:pitch w:val="variable"/>
    <w:sig w:usb0="A00002FF" w:usb1="700078FB" w:usb2="0001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295273" w14:textId="77777777" w:rsidR="00075807" w:rsidRDefault="00075807">
      <w:r>
        <w:separator/>
      </w:r>
    </w:p>
  </w:footnote>
  <w:footnote w:type="continuationSeparator" w:id="0">
    <w:p w14:paraId="2E31164E" w14:textId="77777777" w:rsidR="00075807" w:rsidRDefault="00075807">
      <w:r>
        <w:continuationSeparator/>
      </w:r>
    </w:p>
  </w:footnote>
  <w:footnote w:type="continuationNotice" w:id="1">
    <w:p w14:paraId="7EBE6C01" w14:textId="77777777" w:rsidR="00075807" w:rsidRDefault="0007580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1F36E0C"/>
    <w:multiLevelType w:val="hybridMultilevel"/>
    <w:tmpl w:val="0E7CF3EC"/>
    <w:lvl w:ilvl="0" w:tplc="0E3A1BCA">
      <w:start w:val="1"/>
      <w:numFmt w:val="bullet"/>
      <w:lvlText w:val="•"/>
      <w:lvlJc w:val="left"/>
      <w:pPr>
        <w:tabs>
          <w:tab w:val="num" w:pos="1288"/>
        </w:tabs>
        <w:ind w:left="1288" w:hanging="360"/>
      </w:pPr>
      <w:rPr>
        <w:rFonts w:ascii="Arial" w:hAnsi="Aria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 w15:restartNumberingAfterBreak="0">
    <w:nsid w:val="03725233"/>
    <w:multiLevelType w:val="hybridMultilevel"/>
    <w:tmpl w:val="5BEE37B8"/>
    <w:lvl w:ilvl="0" w:tplc="0E3A1BCA">
      <w:start w:val="1"/>
      <w:numFmt w:val="bullet"/>
      <w:lvlText w:val="•"/>
      <w:lvlJc w:val="left"/>
      <w:pPr>
        <w:tabs>
          <w:tab w:val="num" w:pos="720"/>
        </w:tabs>
        <w:ind w:left="720" w:hanging="360"/>
      </w:pPr>
      <w:rPr>
        <w:rFonts w:ascii="Arial" w:hAnsi="Arial" w:hint="default"/>
      </w:rPr>
    </w:lvl>
    <w:lvl w:ilvl="1" w:tplc="73922BD8">
      <w:numFmt w:val="bullet"/>
      <w:lvlText w:val="•"/>
      <w:lvlJc w:val="left"/>
      <w:pPr>
        <w:tabs>
          <w:tab w:val="num" w:pos="1440"/>
        </w:tabs>
        <w:ind w:left="1440" w:hanging="360"/>
      </w:pPr>
      <w:rPr>
        <w:rFonts w:ascii="Arial" w:hAnsi="Arial" w:hint="default"/>
      </w:rPr>
    </w:lvl>
    <w:lvl w:ilvl="2" w:tplc="7EC861CE" w:tentative="1">
      <w:start w:val="1"/>
      <w:numFmt w:val="bullet"/>
      <w:lvlText w:val="•"/>
      <w:lvlJc w:val="left"/>
      <w:pPr>
        <w:tabs>
          <w:tab w:val="num" w:pos="2160"/>
        </w:tabs>
        <w:ind w:left="2160" w:hanging="360"/>
      </w:pPr>
      <w:rPr>
        <w:rFonts w:ascii="Arial" w:hAnsi="Arial" w:hint="default"/>
      </w:rPr>
    </w:lvl>
    <w:lvl w:ilvl="3" w:tplc="95485386" w:tentative="1">
      <w:start w:val="1"/>
      <w:numFmt w:val="bullet"/>
      <w:lvlText w:val="•"/>
      <w:lvlJc w:val="left"/>
      <w:pPr>
        <w:tabs>
          <w:tab w:val="num" w:pos="2880"/>
        </w:tabs>
        <w:ind w:left="2880" w:hanging="360"/>
      </w:pPr>
      <w:rPr>
        <w:rFonts w:ascii="Arial" w:hAnsi="Arial" w:hint="default"/>
      </w:rPr>
    </w:lvl>
    <w:lvl w:ilvl="4" w:tplc="C0983328" w:tentative="1">
      <w:start w:val="1"/>
      <w:numFmt w:val="bullet"/>
      <w:lvlText w:val="•"/>
      <w:lvlJc w:val="left"/>
      <w:pPr>
        <w:tabs>
          <w:tab w:val="num" w:pos="3600"/>
        </w:tabs>
        <w:ind w:left="3600" w:hanging="360"/>
      </w:pPr>
      <w:rPr>
        <w:rFonts w:ascii="Arial" w:hAnsi="Arial" w:hint="default"/>
      </w:rPr>
    </w:lvl>
    <w:lvl w:ilvl="5" w:tplc="E1B43E80" w:tentative="1">
      <w:start w:val="1"/>
      <w:numFmt w:val="bullet"/>
      <w:lvlText w:val="•"/>
      <w:lvlJc w:val="left"/>
      <w:pPr>
        <w:tabs>
          <w:tab w:val="num" w:pos="4320"/>
        </w:tabs>
        <w:ind w:left="4320" w:hanging="360"/>
      </w:pPr>
      <w:rPr>
        <w:rFonts w:ascii="Arial" w:hAnsi="Arial" w:hint="default"/>
      </w:rPr>
    </w:lvl>
    <w:lvl w:ilvl="6" w:tplc="405A4BE2" w:tentative="1">
      <w:start w:val="1"/>
      <w:numFmt w:val="bullet"/>
      <w:lvlText w:val="•"/>
      <w:lvlJc w:val="left"/>
      <w:pPr>
        <w:tabs>
          <w:tab w:val="num" w:pos="5040"/>
        </w:tabs>
        <w:ind w:left="5040" w:hanging="360"/>
      </w:pPr>
      <w:rPr>
        <w:rFonts w:ascii="Arial" w:hAnsi="Arial" w:hint="default"/>
      </w:rPr>
    </w:lvl>
    <w:lvl w:ilvl="7" w:tplc="933269CC" w:tentative="1">
      <w:start w:val="1"/>
      <w:numFmt w:val="bullet"/>
      <w:lvlText w:val="•"/>
      <w:lvlJc w:val="left"/>
      <w:pPr>
        <w:tabs>
          <w:tab w:val="num" w:pos="5760"/>
        </w:tabs>
        <w:ind w:left="5760" w:hanging="360"/>
      </w:pPr>
      <w:rPr>
        <w:rFonts w:ascii="Arial" w:hAnsi="Arial" w:hint="default"/>
      </w:rPr>
    </w:lvl>
    <w:lvl w:ilvl="8" w:tplc="24566A2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106178"/>
    <w:multiLevelType w:val="hybridMultilevel"/>
    <w:tmpl w:val="0E3ED466"/>
    <w:lvl w:ilvl="0" w:tplc="D0004A5E">
      <w:start w:val="1"/>
      <w:numFmt w:val="bullet"/>
      <w:lvlText w:val="-"/>
      <w:lvlJc w:val="left"/>
      <w:pPr>
        <w:ind w:left="720" w:hanging="360"/>
      </w:pPr>
      <w:rPr>
        <w:rFonts w:ascii="Lucida Grande" w:hAnsi="Lucida Grande"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EA213B3"/>
    <w:multiLevelType w:val="hybridMultilevel"/>
    <w:tmpl w:val="5F00E934"/>
    <w:lvl w:ilvl="0" w:tplc="97A8924E">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7A55323"/>
    <w:multiLevelType w:val="hybridMultilevel"/>
    <w:tmpl w:val="4D76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B565B81"/>
    <w:multiLevelType w:val="hybridMultilevel"/>
    <w:tmpl w:val="55CCFCAA"/>
    <w:lvl w:ilvl="0" w:tplc="867A76CA">
      <w:start w:val="1"/>
      <w:numFmt w:val="bullet"/>
      <w:lvlText w:val="­"/>
      <w:lvlJc w:val="left"/>
      <w:pPr>
        <w:ind w:left="704" w:hanging="420"/>
      </w:pPr>
      <w:rPr>
        <w:rFonts w:ascii="Arial Unicode MS" w:eastAsia="Arial Unicode MS" w:hAnsi="Arial Unicode MS" w:cs="Times New Roman" w:hint="eastAsia"/>
      </w:rPr>
    </w:lvl>
    <w:lvl w:ilvl="1" w:tplc="08090003">
      <w:start w:val="1"/>
      <w:numFmt w:val="bullet"/>
      <w:lvlText w:val="o"/>
      <w:lvlJc w:val="left"/>
      <w:pPr>
        <w:ind w:left="1124" w:hanging="420"/>
      </w:pPr>
      <w:rPr>
        <w:rFonts w:ascii="Courier New" w:hAnsi="Courier New" w:cs="Courier New"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0" w15:restartNumberingAfterBreak="0">
    <w:nsid w:val="1BF06BD8"/>
    <w:multiLevelType w:val="hybridMultilevel"/>
    <w:tmpl w:val="DDA47862"/>
    <w:lvl w:ilvl="0" w:tplc="041D0001">
      <w:start w:val="1"/>
      <w:numFmt w:val="bullet"/>
      <w:lvlText w:val=""/>
      <w:lvlJc w:val="left"/>
      <w:pPr>
        <w:ind w:left="928" w:hanging="360"/>
      </w:pPr>
      <w:rPr>
        <w:rFonts w:ascii="Symbol" w:hAnsi="Symbol" w:hint="default"/>
      </w:rPr>
    </w:lvl>
    <w:lvl w:ilvl="1" w:tplc="041D0003">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1" w15:restartNumberingAfterBreak="0">
    <w:nsid w:val="1C923745"/>
    <w:multiLevelType w:val="hybridMultilevel"/>
    <w:tmpl w:val="F4BEC7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1FCC1074"/>
    <w:multiLevelType w:val="hybridMultilevel"/>
    <w:tmpl w:val="CDF84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C1B14"/>
    <w:multiLevelType w:val="hybridMultilevel"/>
    <w:tmpl w:val="0E6E0064"/>
    <w:lvl w:ilvl="0" w:tplc="FFFFFFF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5" w15:restartNumberingAfterBreak="0">
    <w:nsid w:val="246C7C9C"/>
    <w:multiLevelType w:val="hybridMultilevel"/>
    <w:tmpl w:val="98F2FE30"/>
    <w:lvl w:ilvl="0" w:tplc="4F7828C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6B110C5"/>
    <w:multiLevelType w:val="hybridMultilevel"/>
    <w:tmpl w:val="030C2028"/>
    <w:lvl w:ilvl="0" w:tplc="0302AE48">
      <w:start w:val="1"/>
      <w:numFmt w:val="bullet"/>
      <w:lvlText w:val="•"/>
      <w:lvlJc w:val="left"/>
      <w:pPr>
        <w:tabs>
          <w:tab w:val="num" w:pos="720"/>
        </w:tabs>
        <w:ind w:left="720" w:hanging="360"/>
      </w:pPr>
      <w:rPr>
        <w:rFonts w:ascii="Arial" w:hAnsi="Arial" w:hint="default"/>
      </w:rPr>
    </w:lvl>
    <w:lvl w:ilvl="1" w:tplc="6B26FCF8" w:tentative="1">
      <w:start w:val="1"/>
      <w:numFmt w:val="bullet"/>
      <w:lvlText w:val="•"/>
      <w:lvlJc w:val="left"/>
      <w:pPr>
        <w:tabs>
          <w:tab w:val="num" w:pos="1440"/>
        </w:tabs>
        <w:ind w:left="1440" w:hanging="360"/>
      </w:pPr>
      <w:rPr>
        <w:rFonts w:ascii="Arial" w:hAnsi="Arial" w:hint="default"/>
      </w:rPr>
    </w:lvl>
    <w:lvl w:ilvl="2" w:tplc="4D4CE28E" w:tentative="1">
      <w:start w:val="1"/>
      <w:numFmt w:val="bullet"/>
      <w:lvlText w:val="•"/>
      <w:lvlJc w:val="left"/>
      <w:pPr>
        <w:tabs>
          <w:tab w:val="num" w:pos="2160"/>
        </w:tabs>
        <w:ind w:left="2160" w:hanging="360"/>
      </w:pPr>
      <w:rPr>
        <w:rFonts w:ascii="Arial" w:hAnsi="Arial" w:hint="default"/>
      </w:rPr>
    </w:lvl>
    <w:lvl w:ilvl="3" w:tplc="0E54F776" w:tentative="1">
      <w:start w:val="1"/>
      <w:numFmt w:val="bullet"/>
      <w:lvlText w:val="•"/>
      <w:lvlJc w:val="left"/>
      <w:pPr>
        <w:tabs>
          <w:tab w:val="num" w:pos="2880"/>
        </w:tabs>
        <w:ind w:left="2880" w:hanging="360"/>
      </w:pPr>
      <w:rPr>
        <w:rFonts w:ascii="Arial" w:hAnsi="Arial" w:hint="default"/>
      </w:rPr>
    </w:lvl>
    <w:lvl w:ilvl="4" w:tplc="2A685DE6" w:tentative="1">
      <w:start w:val="1"/>
      <w:numFmt w:val="bullet"/>
      <w:lvlText w:val="•"/>
      <w:lvlJc w:val="left"/>
      <w:pPr>
        <w:tabs>
          <w:tab w:val="num" w:pos="3600"/>
        </w:tabs>
        <w:ind w:left="3600" w:hanging="360"/>
      </w:pPr>
      <w:rPr>
        <w:rFonts w:ascii="Arial" w:hAnsi="Arial" w:hint="default"/>
      </w:rPr>
    </w:lvl>
    <w:lvl w:ilvl="5" w:tplc="DA7C8154" w:tentative="1">
      <w:start w:val="1"/>
      <w:numFmt w:val="bullet"/>
      <w:lvlText w:val="•"/>
      <w:lvlJc w:val="left"/>
      <w:pPr>
        <w:tabs>
          <w:tab w:val="num" w:pos="4320"/>
        </w:tabs>
        <w:ind w:left="4320" w:hanging="360"/>
      </w:pPr>
      <w:rPr>
        <w:rFonts w:ascii="Arial" w:hAnsi="Arial" w:hint="default"/>
      </w:rPr>
    </w:lvl>
    <w:lvl w:ilvl="6" w:tplc="1C66DE44" w:tentative="1">
      <w:start w:val="1"/>
      <w:numFmt w:val="bullet"/>
      <w:lvlText w:val="•"/>
      <w:lvlJc w:val="left"/>
      <w:pPr>
        <w:tabs>
          <w:tab w:val="num" w:pos="5040"/>
        </w:tabs>
        <w:ind w:left="5040" w:hanging="360"/>
      </w:pPr>
      <w:rPr>
        <w:rFonts w:ascii="Arial" w:hAnsi="Arial" w:hint="default"/>
      </w:rPr>
    </w:lvl>
    <w:lvl w:ilvl="7" w:tplc="776E1D3C" w:tentative="1">
      <w:start w:val="1"/>
      <w:numFmt w:val="bullet"/>
      <w:lvlText w:val="•"/>
      <w:lvlJc w:val="left"/>
      <w:pPr>
        <w:tabs>
          <w:tab w:val="num" w:pos="5760"/>
        </w:tabs>
        <w:ind w:left="5760" w:hanging="360"/>
      </w:pPr>
      <w:rPr>
        <w:rFonts w:ascii="Arial" w:hAnsi="Arial" w:hint="default"/>
      </w:rPr>
    </w:lvl>
    <w:lvl w:ilvl="8" w:tplc="C80C13F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72B4765"/>
    <w:multiLevelType w:val="hybridMultilevel"/>
    <w:tmpl w:val="7FEC29B4"/>
    <w:lvl w:ilvl="0" w:tplc="D0004A5E">
      <w:start w:val="1"/>
      <w:numFmt w:val="bullet"/>
      <w:lvlText w:val="-"/>
      <w:lvlJc w:val="left"/>
      <w:pPr>
        <w:ind w:left="720" w:hanging="360"/>
      </w:pPr>
      <w:rPr>
        <w:rFonts w:ascii="Lucida Grande" w:hAnsi="Lucida Grande"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D5563BD"/>
    <w:multiLevelType w:val="hybridMultilevel"/>
    <w:tmpl w:val="45808D56"/>
    <w:lvl w:ilvl="0" w:tplc="867A76CA">
      <w:start w:val="1"/>
      <w:numFmt w:val="bullet"/>
      <w:lvlText w:val="­"/>
      <w:lvlJc w:val="left"/>
      <w:pPr>
        <w:ind w:left="704" w:hanging="420"/>
      </w:pPr>
      <w:rPr>
        <w:rFonts w:ascii="Arial Unicode MS" w:eastAsia="Arial Unicode MS" w:hAnsi="Arial Unicode MS" w:cs="Times New Roman" w:hint="eastAsia"/>
      </w:rPr>
    </w:lvl>
    <w:lvl w:ilvl="1" w:tplc="08090003">
      <w:start w:val="1"/>
      <w:numFmt w:val="bullet"/>
      <w:lvlText w:val="o"/>
      <w:lvlJc w:val="left"/>
      <w:pPr>
        <w:ind w:left="1124" w:hanging="420"/>
      </w:pPr>
      <w:rPr>
        <w:rFonts w:ascii="Courier New" w:hAnsi="Courier New" w:cs="Courier New"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30B0033C"/>
    <w:multiLevelType w:val="hybridMultilevel"/>
    <w:tmpl w:val="7C7C20F8"/>
    <w:lvl w:ilvl="0" w:tplc="A1969622">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15:restartNumberingAfterBreak="0">
    <w:nsid w:val="365178AE"/>
    <w:multiLevelType w:val="hybridMultilevel"/>
    <w:tmpl w:val="151C1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F3E7C23"/>
    <w:multiLevelType w:val="hybridMultilevel"/>
    <w:tmpl w:val="59D6E1C2"/>
    <w:lvl w:ilvl="0" w:tplc="0E3A1BCA">
      <w:start w:val="1"/>
      <w:numFmt w:val="bullet"/>
      <w:lvlText w:val="•"/>
      <w:lvlJc w:val="left"/>
      <w:pPr>
        <w:tabs>
          <w:tab w:val="num" w:pos="720"/>
        </w:tabs>
        <w:ind w:left="720" w:hanging="360"/>
      </w:pPr>
      <w:rPr>
        <w:rFonts w:ascii="Arial" w:hAnsi="Arial" w:hint="default"/>
      </w:rPr>
    </w:lvl>
    <w:lvl w:ilvl="1" w:tplc="D0004A5E">
      <w:start w:val="1"/>
      <w:numFmt w:val="bullet"/>
      <w:lvlText w:val="-"/>
      <w:lvlJc w:val="left"/>
      <w:pPr>
        <w:tabs>
          <w:tab w:val="num" w:pos="1440"/>
        </w:tabs>
        <w:ind w:left="1440" w:hanging="360"/>
      </w:pPr>
      <w:rPr>
        <w:rFonts w:ascii="Lucida Grande" w:hAnsi="Lucida Grande" w:hint="default"/>
      </w:rPr>
    </w:lvl>
    <w:lvl w:ilvl="2" w:tplc="7EC861CE" w:tentative="1">
      <w:start w:val="1"/>
      <w:numFmt w:val="bullet"/>
      <w:lvlText w:val="•"/>
      <w:lvlJc w:val="left"/>
      <w:pPr>
        <w:tabs>
          <w:tab w:val="num" w:pos="2160"/>
        </w:tabs>
        <w:ind w:left="2160" w:hanging="360"/>
      </w:pPr>
      <w:rPr>
        <w:rFonts w:ascii="Arial" w:hAnsi="Arial" w:hint="default"/>
      </w:rPr>
    </w:lvl>
    <w:lvl w:ilvl="3" w:tplc="95485386" w:tentative="1">
      <w:start w:val="1"/>
      <w:numFmt w:val="bullet"/>
      <w:lvlText w:val="•"/>
      <w:lvlJc w:val="left"/>
      <w:pPr>
        <w:tabs>
          <w:tab w:val="num" w:pos="2880"/>
        </w:tabs>
        <w:ind w:left="2880" w:hanging="360"/>
      </w:pPr>
      <w:rPr>
        <w:rFonts w:ascii="Arial" w:hAnsi="Arial" w:hint="default"/>
      </w:rPr>
    </w:lvl>
    <w:lvl w:ilvl="4" w:tplc="C0983328" w:tentative="1">
      <w:start w:val="1"/>
      <w:numFmt w:val="bullet"/>
      <w:lvlText w:val="•"/>
      <w:lvlJc w:val="left"/>
      <w:pPr>
        <w:tabs>
          <w:tab w:val="num" w:pos="3600"/>
        </w:tabs>
        <w:ind w:left="3600" w:hanging="360"/>
      </w:pPr>
      <w:rPr>
        <w:rFonts w:ascii="Arial" w:hAnsi="Arial" w:hint="default"/>
      </w:rPr>
    </w:lvl>
    <w:lvl w:ilvl="5" w:tplc="E1B43E80" w:tentative="1">
      <w:start w:val="1"/>
      <w:numFmt w:val="bullet"/>
      <w:lvlText w:val="•"/>
      <w:lvlJc w:val="left"/>
      <w:pPr>
        <w:tabs>
          <w:tab w:val="num" w:pos="4320"/>
        </w:tabs>
        <w:ind w:left="4320" w:hanging="360"/>
      </w:pPr>
      <w:rPr>
        <w:rFonts w:ascii="Arial" w:hAnsi="Arial" w:hint="default"/>
      </w:rPr>
    </w:lvl>
    <w:lvl w:ilvl="6" w:tplc="405A4BE2" w:tentative="1">
      <w:start w:val="1"/>
      <w:numFmt w:val="bullet"/>
      <w:lvlText w:val="•"/>
      <w:lvlJc w:val="left"/>
      <w:pPr>
        <w:tabs>
          <w:tab w:val="num" w:pos="5040"/>
        </w:tabs>
        <w:ind w:left="5040" w:hanging="360"/>
      </w:pPr>
      <w:rPr>
        <w:rFonts w:ascii="Arial" w:hAnsi="Arial" w:hint="default"/>
      </w:rPr>
    </w:lvl>
    <w:lvl w:ilvl="7" w:tplc="933269CC" w:tentative="1">
      <w:start w:val="1"/>
      <w:numFmt w:val="bullet"/>
      <w:lvlText w:val="•"/>
      <w:lvlJc w:val="left"/>
      <w:pPr>
        <w:tabs>
          <w:tab w:val="num" w:pos="5760"/>
        </w:tabs>
        <w:ind w:left="5760" w:hanging="360"/>
      </w:pPr>
      <w:rPr>
        <w:rFonts w:ascii="Arial" w:hAnsi="Arial" w:hint="default"/>
      </w:rPr>
    </w:lvl>
    <w:lvl w:ilvl="8" w:tplc="24566A2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02456FF"/>
    <w:multiLevelType w:val="hybridMultilevel"/>
    <w:tmpl w:val="58702E9C"/>
    <w:lvl w:ilvl="0" w:tplc="D0004A5E">
      <w:start w:val="1"/>
      <w:numFmt w:val="bullet"/>
      <w:lvlText w:val="-"/>
      <w:lvlJc w:val="left"/>
      <w:pPr>
        <w:ind w:left="720" w:hanging="360"/>
      </w:pPr>
      <w:rPr>
        <w:rFonts w:ascii="Lucida Grande" w:hAnsi="Lucida Grande"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5778E8"/>
    <w:multiLevelType w:val="hybridMultilevel"/>
    <w:tmpl w:val="C5DE5546"/>
    <w:lvl w:ilvl="0" w:tplc="DCCE6BF4">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1010A5"/>
    <w:multiLevelType w:val="hybridMultilevel"/>
    <w:tmpl w:val="910AC992"/>
    <w:lvl w:ilvl="0" w:tplc="FFFFFFFF">
      <w:start w:val="1"/>
      <w:numFmt w:val="bullet"/>
      <w:lvlText w:val=""/>
      <w:lvlJc w:val="left"/>
      <w:pPr>
        <w:ind w:left="420" w:hanging="420"/>
      </w:pPr>
      <w:rPr>
        <w:rFonts w:ascii="Symbol" w:hAnsi="Symbol" w:hint="default"/>
      </w:rPr>
    </w:lvl>
    <w:lvl w:ilvl="1" w:tplc="867A76CA">
      <w:start w:val="1"/>
      <w:numFmt w:val="bullet"/>
      <w:lvlText w:val="­"/>
      <w:lvlJc w:val="left"/>
      <w:pPr>
        <w:ind w:left="840" w:hanging="420"/>
      </w:pPr>
      <w:rPr>
        <w:rFonts w:ascii="Arial Unicode MS" w:eastAsia="Arial Unicode MS" w:hAnsi="Arial Unicode MS" w:cs="Times New Roman" w:hint="eastAsia"/>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44CC06D1"/>
    <w:multiLevelType w:val="hybridMultilevel"/>
    <w:tmpl w:val="650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F7176B"/>
    <w:multiLevelType w:val="hybridMultilevel"/>
    <w:tmpl w:val="D64233D8"/>
    <w:lvl w:ilvl="0" w:tplc="D0004A5E">
      <w:start w:val="1"/>
      <w:numFmt w:val="bullet"/>
      <w:lvlText w:val="-"/>
      <w:lvlJc w:val="left"/>
      <w:pPr>
        <w:tabs>
          <w:tab w:val="num" w:pos="1288"/>
        </w:tabs>
        <w:ind w:left="1288" w:hanging="360"/>
      </w:pPr>
      <w:rPr>
        <w:rFonts w:ascii="Lucida Grande" w:hAnsi="Lucida Grande"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0" w15:restartNumberingAfterBreak="0">
    <w:nsid w:val="4B0B1E2C"/>
    <w:multiLevelType w:val="hybridMultilevel"/>
    <w:tmpl w:val="3FCA7FEE"/>
    <w:lvl w:ilvl="0" w:tplc="7DE8A348">
      <w:start w:val="1"/>
      <w:numFmt w:val="bullet"/>
      <w:lvlText w:val=""/>
      <w:lvlJc w:val="left"/>
      <w:pPr>
        <w:ind w:left="420" w:hanging="420"/>
      </w:pPr>
      <w:rPr>
        <w:rFonts w:ascii="Wingdings" w:hAnsi="Wingdings" w:hint="default"/>
      </w:rPr>
    </w:lvl>
    <w:lvl w:ilvl="1" w:tplc="867A76CA">
      <w:start w:val="1"/>
      <w:numFmt w:val="bullet"/>
      <w:lvlText w:val="­"/>
      <w:lvlJc w:val="left"/>
      <w:pPr>
        <w:ind w:left="840" w:hanging="420"/>
      </w:pPr>
      <w:rPr>
        <w:rFonts w:ascii="Arial Unicode MS" w:eastAsia="Arial Unicode MS" w:hAnsi="Arial Unicode MS" w:cs="Times New Roman" w:hint="eastAsia"/>
      </w:rPr>
    </w:lvl>
    <w:lvl w:ilvl="2" w:tplc="08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4E1424BD"/>
    <w:multiLevelType w:val="hybridMultilevel"/>
    <w:tmpl w:val="2C1A4AC8"/>
    <w:lvl w:ilvl="0" w:tplc="A196962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FC685E"/>
    <w:multiLevelType w:val="hybridMultilevel"/>
    <w:tmpl w:val="4572BB22"/>
    <w:lvl w:ilvl="0" w:tplc="BB86AD2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145338"/>
    <w:multiLevelType w:val="hybridMultilevel"/>
    <w:tmpl w:val="40AC76C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4"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6FC54C7"/>
    <w:multiLevelType w:val="hybridMultilevel"/>
    <w:tmpl w:val="C742C252"/>
    <w:lvl w:ilvl="0" w:tplc="D0004A5E">
      <w:start w:val="1"/>
      <w:numFmt w:val="bullet"/>
      <w:lvlText w:val="-"/>
      <w:lvlJc w:val="left"/>
      <w:pPr>
        <w:tabs>
          <w:tab w:val="num" w:pos="720"/>
        </w:tabs>
        <w:ind w:left="720" w:hanging="360"/>
      </w:pPr>
      <w:rPr>
        <w:rFonts w:ascii="Lucida Grande" w:hAnsi="Lucida Grande" w:hint="default"/>
      </w:rPr>
    </w:lvl>
    <w:lvl w:ilvl="1" w:tplc="744E48AA">
      <w:start w:val="1"/>
      <w:numFmt w:val="bullet"/>
      <w:lvlText w:val="-"/>
      <w:lvlJc w:val="left"/>
      <w:pPr>
        <w:tabs>
          <w:tab w:val="num" w:pos="1440"/>
        </w:tabs>
        <w:ind w:left="1440" w:hanging="360"/>
      </w:pPr>
      <w:rPr>
        <w:rFonts w:ascii="Lucida Grande" w:hAnsi="Lucida Grande" w:hint="default"/>
      </w:rPr>
    </w:lvl>
    <w:lvl w:ilvl="2" w:tplc="08090011">
      <w:start w:val="1"/>
      <w:numFmt w:val="decimal"/>
      <w:lvlText w:val="%3)"/>
      <w:lvlJc w:val="left"/>
      <w:pPr>
        <w:tabs>
          <w:tab w:val="num" w:pos="2160"/>
        </w:tabs>
        <w:ind w:left="2160" w:hanging="360"/>
      </w:pPr>
      <w:rPr>
        <w:rFonts w:hint="default"/>
      </w:rPr>
    </w:lvl>
    <w:lvl w:ilvl="3" w:tplc="F6E8CA36" w:tentative="1">
      <w:start w:val="1"/>
      <w:numFmt w:val="bullet"/>
      <w:lvlText w:val="-"/>
      <w:lvlJc w:val="left"/>
      <w:pPr>
        <w:tabs>
          <w:tab w:val="num" w:pos="2880"/>
        </w:tabs>
        <w:ind w:left="2880" w:hanging="360"/>
      </w:pPr>
      <w:rPr>
        <w:rFonts w:ascii="Lucida Grande" w:hAnsi="Lucida Grande" w:hint="default"/>
      </w:rPr>
    </w:lvl>
    <w:lvl w:ilvl="4" w:tplc="1C8ED2FC" w:tentative="1">
      <w:start w:val="1"/>
      <w:numFmt w:val="bullet"/>
      <w:lvlText w:val="-"/>
      <w:lvlJc w:val="left"/>
      <w:pPr>
        <w:tabs>
          <w:tab w:val="num" w:pos="3600"/>
        </w:tabs>
        <w:ind w:left="3600" w:hanging="360"/>
      </w:pPr>
      <w:rPr>
        <w:rFonts w:ascii="Lucida Grande" w:hAnsi="Lucida Grande" w:hint="default"/>
      </w:rPr>
    </w:lvl>
    <w:lvl w:ilvl="5" w:tplc="8452CDC6" w:tentative="1">
      <w:start w:val="1"/>
      <w:numFmt w:val="bullet"/>
      <w:lvlText w:val="-"/>
      <w:lvlJc w:val="left"/>
      <w:pPr>
        <w:tabs>
          <w:tab w:val="num" w:pos="4320"/>
        </w:tabs>
        <w:ind w:left="4320" w:hanging="360"/>
      </w:pPr>
      <w:rPr>
        <w:rFonts w:ascii="Lucida Grande" w:hAnsi="Lucida Grande" w:hint="default"/>
      </w:rPr>
    </w:lvl>
    <w:lvl w:ilvl="6" w:tplc="D20E1E3A" w:tentative="1">
      <w:start w:val="1"/>
      <w:numFmt w:val="bullet"/>
      <w:lvlText w:val="-"/>
      <w:lvlJc w:val="left"/>
      <w:pPr>
        <w:tabs>
          <w:tab w:val="num" w:pos="5040"/>
        </w:tabs>
        <w:ind w:left="5040" w:hanging="360"/>
      </w:pPr>
      <w:rPr>
        <w:rFonts w:ascii="Lucida Grande" w:hAnsi="Lucida Grande" w:hint="default"/>
      </w:rPr>
    </w:lvl>
    <w:lvl w:ilvl="7" w:tplc="F9C4915A" w:tentative="1">
      <w:start w:val="1"/>
      <w:numFmt w:val="bullet"/>
      <w:lvlText w:val="-"/>
      <w:lvlJc w:val="left"/>
      <w:pPr>
        <w:tabs>
          <w:tab w:val="num" w:pos="5760"/>
        </w:tabs>
        <w:ind w:left="5760" w:hanging="360"/>
      </w:pPr>
      <w:rPr>
        <w:rFonts w:ascii="Lucida Grande" w:hAnsi="Lucida Grande" w:hint="default"/>
      </w:rPr>
    </w:lvl>
    <w:lvl w:ilvl="8" w:tplc="A08242A4" w:tentative="1">
      <w:start w:val="1"/>
      <w:numFmt w:val="bullet"/>
      <w:lvlText w:val="-"/>
      <w:lvlJc w:val="left"/>
      <w:pPr>
        <w:tabs>
          <w:tab w:val="num" w:pos="6480"/>
        </w:tabs>
        <w:ind w:left="6480" w:hanging="360"/>
      </w:pPr>
      <w:rPr>
        <w:rFonts w:ascii="Lucida Grande" w:hAnsi="Lucida Grande" w:hint="default"/>
      </w:rPr>
    </w:lvl>
  </w:abstractNum>
  <w:abstractNum w:abstractNumId="36" w15:restartNumberingAfterBreak="0">
    <w:nsid w:val="5C1E3F44"/>
    <w:multiLevelType w:val="hybridMultilevel"/>
    <w:tmpl w:val="AEB86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5F440AD4"/>
    <w:multiLevelType w:val="hybridMultilevel"/>
    <w:tmpl w:val="45205FE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39"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A895FE0"/>
    <w:multiLevelType w:val="hybridMultilevel"/>
    <w:tmpl w:val="A080CAB4"/>
    <w:lvl w:ilvl="0" w:tplc="A196962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FB4E2E"/>
    <w:multiLevelType w:val="hybridMultilevel"/>
    <w:tmpl w:val="23FE46B2"/>
    <w:lvl w:ilvl="0" w:tplc="A65A41BC">
      <w:start w:val="1"/>
      <w:numFmt w:val="decimal"/>
      <w:lvlText w:val="%1."/>
      <w:lvlJc w:val="left"/>
      <w:pPr>
        <w:tabs>
          <w:tab w:val="num" w:pos="720"/>
        </w:tabs>
        <w:ind w:left="720" w:hanging="360"/>
      </w:pPr>
    </w:lvl>
    <w:lvl w:ilvl="1" w:tplc="2F38CF1E">
      <w:numFmt w:val="bullet"/>
      <w:lvlText w:val="•"/>
      <w:lvlJc w:val="left"/>
      <w:pPr>
        <w:tabs>
          <w:tab w:val="num" w:pos="1440"/>
        </w:tabs>
        <w:ind w:left="1440" w:hanging="360"/>
      </w:pPr>
      <w:rPr>
        <w:rFonts w:ascii="Arial" w:hAnsi="Arial" w:hint="default"/>
      </w:rPr>
    </w:lvl>
    <w:lvl w:ilvl="2" w:tplc="5DFC12BC" w:tentative="1">
      <w:start w:val="1"/>
      <w:numFmt w:val="decimal"/>
      <w:lvlText w:val="%3."/>
      <w:lvlJc w:val="left"/>
      <w:pPr>
        <w:tabs>
          <w:tab w:val="num" w:pos="2160"/>
        </w:tabs>
        <w:ind w:left="2160" w:hanging="360"/>
      </w:pPr>
    </w:lvl>
    <w:lvl w:ilvl="3" w:tplc="F288DB66" w:tentative="1">
      <w:start w:val="1"/>
      <w:numFmt w:val="decimal"/>
      <w:lvlText w:val="%4."/>
      <w:lvlJc w:val="left"/>
      <w:pPr>
        <w:tabs>
          <w:tab w:val="num" w:pos="2880"/>
        </w:tabs>
        <w:ind w:left="2880" w:hanging="360"/>
      </w:pPr>
    </w:lvl>
    <w:lvl w:ilvl="4" w:tplc="8F5E8E3C" w:tentative="1">
      <w:start w:val="1"/>
      <w:numFmt w:val="decimal"/>
      <w:lvlText w:val="%5."/>
      <w:lvlJc w:val="left"/>
      <w:pPr>
        <w:tabs>
          <w:tab w:val="num" w:pos="3600"/>
        </w:tabs>
        <w:ind w:left="3600" w:hanging="360"/>
      </w:pPr>
    </w:lvl>
    <w:lvl w:ilvl="5" w:tplc="1E449206" w:tentative="1">
      <w:start w:val="1"/>
      <w:numFmt w:val="decimal"/>
      <w:lvlText w:val="%6."/>
      <w:lvlJc w:val="left"/>
      <w:pPr>
        <w:tabs>
          <w:tab w:val="num" w:pos="4320"/>
        </w:tabs>
        <w:ind w:left="4320" w:hanging="360"/>
      </w:pPr>
    </w:lvl>
    <w:lvl w:ilvl="6" w:tplc="58B46D4E" w:tentative="1">
      <w:start w:val="1"/>
      <w:numFmt w:val="decimal"/>
      <w:lvlText w:val="%7."/>
      <w:lvlJc w:val="left"/>
      <w:pPr>
        <w:tabs>
          <w:tab w:val="num" w:pos="5040"/>
        </w:tabs>
        <w:ind w:left="5040" w:hanging="360"/>
      </w:pPr>
    </w:lvl>
    <w:lvl w:ilvl="7" w:tplc="C0260120" w:tentative="1">
      <w:start w:val="1"/>
      <w:numFmt w:val="decimal"/>
      <w:lvlText w:val="%8."/>
      <w:lvlJc w:val="left"/>
      <w:pPr>
        <w:tabs>
          <w:tab w:val="num" w:pos="5760"/>
        </w:tabs>
        <w:ind w:left="5760" w:hanging="360"/>
      </w:pPr>
    </w:lvl>
    <w:lvl w:ilvl="8" w:tplc="76A07E20" w:tentative="1">
      <w:start w:val="1"/>
      <w:numFmt w:val="decimal"/>
      <w:lvlText w:val="%9."/>
      <w:lvlJc w:val="left"/>
      <w:pPr>
        <w:tabs>
          <w:tab w:val="num" w:pos="6480"/>
        </w:tabs>
        <w:ind w:left="6480" w:hanging="360"/>
      </w:pPr>
    </w:lvl>
  </w:abstractNum>
  <w:abstractNum w:abstractNumId="42" w15:restartNumberingAfterBreak="0">
    <w:nsid w:val="77402DC2"/>
    <w:multiLevelType w:val="hybridMultilevel"/>
    <w:tmpl w:val="4184D736"/>
    <w:lvl w:ilvl="0" w:tplc="D0004A5E">
      <w:start w:val="1"/>
      <w:numFmt w:val="bullet"/>
      <w:lvlText w:val="-"/>
      <w:lvlJc w:val="left"/>
      <w:pPr>
        <w:ind w:left="720" w:hanging="360"/>
      </w:pPr>
      <w:rPr>
        <w:rFonts w:ascii="Lucida Grande" w:hAnsi="Lucida Grande"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770A50"/>
    <w:multiLevelType w:val="hybridMultilevel"/>
    <w:tmpl w:val="9372E094"/>
    <w:lvl w:ilvl="0" w:tplc="36E20CE4">
      <w:start w:val="1"/>
      <w:numFmt w:val="decimal"/>
      <w:lvlText w:val="%1."/>
      <w:lvlJc w:val="left"/>
      <w:pPr>
        <w:tabs>
          <w:tab w:val="num" w:pos="720"/>
        </w:tabs>
        <w:ind w:left="720" w:hanging="360"/>
      </w:pPr>
    </w:lvl>
    <w:lvl w:ilvl="1" w:tplc="CDCEE496">
      <w:numFmt w:val="bullet"/>
      <w:lvlText w:val="•"/>
      <w:lvlJc w:val="left"/>
      <w:pPr>
        <w:tabs>
          <w:tab w:val="num" w:pos="1440"/>
        </w:tabs>
        <w:ind w:left="1440" w:hanging="360"/>
      </w:pPr>
      <w:rPr>
        <w:rFonts w:ascii="Arial" w:hAnsi="Arial" w:hint="default"/>
      </w:rPr>
    </w:lvl>
    <w:lvl w:ilvl="2" w:tplc="EF2030F6" w:tentative="1">
      <w:start w:val="1"/>
      <w:numFmt w:val="decimal"/>
      <w:lvlText w:val="%3."/>
      <w:lvlJc w:val="left"/>
      <w:pPr>
        <w:tabs>
          <w:tab w:val="num" w:pos="2160"/>
        </w:tabs>
        <w:ind w:left="2160" w:hanging="360"/>
      </w:pPr>
    </w:lvl>
    <w:lvl w:ilvl="3" w:tplc="A92A3FB0" w:tentative="1">
      <w:start w:val="1"/>
      <w:numFmt w:val="decimal"/>
      <w:lvlText w:val="%4."/>
      <w:lvlJc w:val="left"/>
      <w:pPr>
        <w:tabs>
          <w:tab w:val="num" w:pos="2880"/>
        </w:tabs>
        <w:ind w:left="2880" w:hanging="360"/>
      </w:pPr>
    </w:lvl>
    <w:lvl w:ilvl="4" w:tplc="ACE42CC8" w:tentative="1">
      <w:start w:val="1"/>
      <w:numFmt w:val="decimal"/>
      <w:lvlText w:val="%5."/>
      <w:lvlJc w:val="left"/>
      <w:pPr>
        <w:tabs>
          <w:tab w:val="num" w:pos="3600"/>
        </w:tabs>
        <w:ind w:left="3600" w:hanging="360"/>
      </w:pPr>
    </w:lvl>
    <w:lvl w:ilvl="5" w:tplc="81E0D4CC" w:tentative="1">
      <w:start w:val="1"/>
      <w:numFmt w:val="decimal"/>
      <w:lvlText w:val="%6."/>
      <w:lvlJc w:val="left"/>
      <w:pPr>
        <w:tabs>
          <w:tab w:val="num" w:pos="4320"/>
        </w:tabs>
        <w:ind w:left="4320" w:hanging="360"/>
      </w:pPr>
    </w:lvl>
    <w:lvl w:ilvl="6" w:tplc="3B9A0200" w:tentative="1">
      <w:start w:val="1"/>
      <w:numFmt w:val="decimal"/>
      <w:lvlText w:val="%7."/>
      <w:lvlJc w:val="left"/>
      <w:pPr>
        <w:tabs>
          <w:tab w:val="num" w:pos="5040"/>
        </w:tabs>
        <w:ind w:left="5040" w:hanging="360"/>
      </w:pPr>
    </w:lvl>
    <w:lvl w:ilvl="7" w:tplc="3B521186" w:tentative="1">
      <w:start w:val="1"/>
      <w:numFmt w:val="decimal"/>
      <w:lvlText w:val="%8."/>
      <w:lvlJc w:val="left"/>
      <w:pPr>
        <w:tabs>
          <w:tab w:val="num" w:pos="5760"/>
        </w:tabs>
        <w:ind w:left="5760" w:hanging="360"/>
      </w:pPr>
    </w:lvl>
    <w:lvl w:ilvl="8" w:tplc="C0B8ED08" w:tentative="1">
      <w:start w:val="1"/>
      <w:numFmt w:val="decimal"/>
      <w:lvlText w:val="%9."/>
      <w:lvlJc w:val="left"/>
      <w:pPr>
        <w:tabs>
          <w:tab w:val="num" w:pos="6480"/>
        </w:tabs>
        <w:ind w:left="6480" w:hanging="360"/>
      </w:pPr>
    </w:lvl>
  </w:abstractNum>
  <w:abstractNum w:abstractNumId="44" w15:restartNumberingAfterBreak="0">
    <w:nsid w:val="799B0249"/>
    <w:multiLevelType w:val="hybridMultilevel"/>
    <w:tmpl w:val="91001E30"/>
    <w:lvl w:ilvl="0" w:tplc="FFFFFFFF">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5"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E50154"/>
    <w:multiLevelType w:val="hybridMultilevel"/>
    <w:tmpl w:val="AC6C3FDC"/>
    <w:lvl w:ilvl="0" w:tplc="DDE2D9DC">
      <w:start w:val="1"/>
      <w:numFmt w:val="bullet"/>
      <w:lvlText w:val="−"/>
      <w:lvlJc w:val="left"/>
      <w:pPr>
        <w:tabs>
          <w:tab w:val="num" w:pos="644"/>
        </w:tabs>
        <w:ind w:left="644" w:hanging="360"/>
      </w:pPr>
      <w:rPr>
        <w:rFonts w:ascii="Arial" w:hAnsi="Arial"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3">
      <w:start w:val="1"/>
      <w:numFmt w:val="bullet"/>
      <w:lvlText w:val="o"/>
      <w:lvlJc w:val="left"/>
      <w:pPr>
        <w:tabs>
          <w:tab w:val="num" w:pos="2084"/>
        </w:tabs>
        <w:ind w:left="2084" w:hanging="360"/>
      </w:pPr>
      <w:rPr>
        <w:rFonts w:ascii="Courier New" w:hAnsi="Courier New" w:cs="Courier New" w:hint="default"/>
      </w:rPr>
    </w:lvl>
    <w:lvl w:ilvl="3" w:tplc="DDAA85CA">
      <w:start w:val="1"/>
      <w:numFmt w:val="bullet"/>
      <w:lvlText w:val="•"/>
      <w:lvlJc w:val="left"/>
      <w:pPr>
        <w:tabs>
          <w:tab w:val="num" w:pos="2804"/>
        </w:tabs>
        <w:ind w:left="2804" w:hanging="360"/>
      </w:pPr>
      <w:rPr>
        <w:rFonts w:ascii="Arial" w:hAnsi="Arial" w:cs="Times New Roman" w:hint="default"/>
      </w:rPr>
    </w:lvl>
    <w:lvl w:ilvl="4" w:tplc="335A8BD8">
      <w:start w:val="1"/>
      <w:numFmt w:val="bullet"/>
      <w:lvlText w:val="•"/>
      <w:lvlJc w:val="left"/>
      <w:pPr>
        <w:tabs>
          <w:tab w:val="num" w:pos="3524"/>
        </w:tabs>
        <w:ind w:left="3524" w:hanging="360"/>
      </w:pPr>
      <w:rPr>
        <w:rFonts w:ascii="Arial" w:hAnsi="Arial" w:cs="Times New Roman" w:hint="default"/>
      </w:rPr>
    </w:lvl>
    <w:lvl w:ilvl="5" w:tplc="66F2AB42">
      <w:start w:val="1"/>
      <w:numFmt w:val="bullet"/>
      <w:lvlText w:val="•"/>
      <w:lvlJc w:val="left"/>
      <w:pPr>
        <w:tabs>
          <w:tab w:val="num" w:pos="4244"/>
        </w:tabs>
        <w:ind w:left="4244" w:hanging="360"/>
      </w:pPr>
      <w:rPr>
        <w:rFonts w:ascii="Arial" w:hAnsi="Arial" w:cs="Times New Roman" w:hint="default"/>
      </w:rPr>
    </w:lvl>
    <w:lvl w:ilvl="6" w:tplc="98D002B6">
      <w:start w:val="1"/>
      <w:numFmt w:val="bullet"/>
      <w:lvlText w:val="•"/>
      <w:lvlJc w:val="left"/>
      <w:pPr>
        <w:tabs>
          <w:tab w:val="num" w:pos="4964"/>
        </w:tabs>
        <w:ind w:left="4964" w:hanging="360"/>
      </w:pPr>
      <w:rPr>
        <w:rFonts w:ascii="Arial" w:hAnsi="Arial" w:cs="Times New Roman" w:hint="default"/>
      </w:rPr>
    </w:lvl>
    <w:lvl w:ilvl="7" w:tplc="7B805C32">
      <w:start w:val="1"/>
      <w:numFmt w:val="bullet"/>
      <w:lvlText w:val="•"/>
      <w:lvlJc w:val="left"/>
      <w:pPr>
        <w:tabs>
          <w:tab w:val="num" w:pos="5684"/>
        </w:tabs>
        <w:ind w:left="5684" w:hanging="360"/>
      </w:pPr>
      <w:rPr>
        <w:rFonts w:ascii="Arial" w:hAnsi="Arial" w:cs="Times New Roman" w:hint="default"/>
      </w:rPr>
    </w:lvl>
    <w:lvl w:ilvl="8" w:tplc="4E8CD6F8">
      <w:start w:val="1"/>
      <w:numFmt w:val="bullet"/>
      <w:lvlText w:val="•"/>
      <w:lvlJc w:val="left"/>
      <w:pPr>
        <w:tabs>
          <w:tab w:val="num" w:pos="6404"/>
        </w:tabs>
        <w:ind w:left="6404" w:hanging="360"/>
      </w:pPr>
      <w:rPr>
        <w:rFonts w:ascii="Arial" w:hAnsi="Arial" w:cs="Times New Roman" w:hint="default"/>
      </w:rPr>
    </w:lvl>
  </w:abstractNum>
  <w:num w:numId="1" w16cid:durableId="913854179">
    <w:abstractNumId w:val="10"/>
  </w:num>
  <w:num w:numId="2" w16cid:durableId="250314689">
    <w:abstractNumId w:val="37"/>
  </w:num>
  <w:num w:numId="3" w16cid:durableId="1940092929">
    <w:abstractNumId w:val="0"/>
  </w:num>
  <w:num w:numId="4" w16cid:durableId="500897617">
    <w:abstractNumId w:val="6"/>
  </w:num>
  <w:num w:numId="5" w16cid:durableId="545022142">
    <w:abstractNumId w:val="22"/>
  </w:num>
  <w:num w:numId="6" w16cid:durableId="316955101">
    <w:abstractNumId w:val="38"/>
  </w:num>
  <w:num w:numId="7" w16cid:durableId="827132618">
    <w:abstractNumId w:val="26"/>
  </w:num>
  <w:num w:numId="8" w16cid:durableId="677585668">
    <w:abstractNumId w:val="21"/>
  </w:num>
  <w:num w:numId="9" w16cid:durableId="27919261">
    <w:abstractNumId w:val="45"/>
  </w:num>
  <w:num w:numId="10" w16cid:durableId="1353723898">
    <w:abstractNumId w:val="8"/>
  </w:num>
  <w:num w:numId="11" w16cid:durableId="1068924056">
    <w:abstractNumId w:val="28"/>
  </w:num>
  <w:num w:numId="12" w16cid:durableId="513613205">
    <w:abstractNumId w:val="7"/>
  </w:num>
  <w:num w:numId="13" w16cid:durableId="498155112">
    <w:abstractNumId w:val="19"/>
  </w:num>
  <w:num w:numId="14" w16cid:durableId="1790277392">
    <w:abstractNumId w:val="33"/>
  </w:num>
  <w:num w:numId="15" w16cid:durableId="78908404">
    <w:abstractNumId w:val="23"/>
  </w:num>
  <w:num w:numId="16" w16cid:durableId="1163619231">
    <w:abstractNumId w:val="3"/>
  </w:num>
  <w:num w:numId="17" w16cid:durableId="1704657">
    <w:abstractNumId w:val="31"/>
  </w:num>
  <w:num w:numId="18" w16cid:durableId="923998966">
    <w:abstractNumId w:val="20"/>
  </w:num>
  <w:num w:numId="19" w16cid:durableId="273291962">
    <w:abstractNumId w:val="27"/>
  </w:num>
  <w:num w:numId="20" w16cid:durableId="140006286">
    <w:abstractNumId w:val="44"/>
  </w:num>
  <w:num w:numId="21" w16cid:durableId="972710799">
    <w:abstractNumId w:val="46"/>
  </w:num>
  <w:num w:numId="22" w16cid:durableId="888079731">
    <w:abstractNumId w:val="30"/>
  </w:num>
  <w:num w:numId="23" w16cid:durableId="822622609">
    <w:abstractNumId w:val="18"/>
  </w:num>
  <w:num w:numId="24" w16cid:durableId="527916954">
    <w:abstractNumId w:val="9"/>
  </w:num>
  <w:num w:numId="25" w16cid:durableId="1359816887">
    <w:abstractNumId w:val="40"/>
  </w:num>
  <w:num w:numId="26" w16cid:durableId="989751187">
    <w:abstractNumId w:val="36"/>
  </w:num>
  <w:num w:numId="27" w16cid:durableId="1054618084">
    <w:abstractNumId w:val="13"/>
  </w:num>
  <w:num w:numId="28" w16cid:durableId="865607336">
    <w:abstractNumId w:val="12"/>
  </w:num>
  <w:num w:numId="29" w16cid:durableId="1094976379">
    <w:abstractNumId w:val="32"/>
  </w:num>
  <w:num w:numId="30" w16cid:durableId="740562827">
    <w:abstractNumId w:val="34"/>
  </w:num>
  <w:num w:numId="31" w16cid:durableId="1555120775">
    <w:abstractNumId w:val="39"/>
  </w:num>
  <w:num w:numId="32" w16cid:durableId="1808401211">
    <w:abstractNumId w:val="15"/>
  </w:num>
  <w:num w:numId="33" w16cid:durableId="645477285">
    <w:abstractNumId w:val="14"/>
  </w:num>
  <w:num w:numId="34" w16cid:durableId="150951772">
    <w:abstractNumId w:val="5"/>
  </w:num>
  <w:num w:numId="35" w16cid:durableId="931204773">
    <w:abstractNumId w:val="11"/>
  </w:num>
  <w:num w:numId="36" w16cid:durableId="2086800486">
    <w:abstractNumId w:val="35"/>
  </w:num>
  <w:num w:numId="37" w16cid:durableId="1679499810">
    <w:abstractNumId w:val="2"/>
  </w:num>
  <w:num w:numId="38" w16cid:durableId="593631324">
    <w:abstractNumId w:val="16"/>
  </w:num>
  <w:num w:numId="39" w16cid:durableId="905995350">
    <w:abstractNumId w:val="1"/>
  </w:num>
  <w:num w:numId="40" w16cid:durableId="60755956">
    <w:abstractNumId w:val="29"/>
  </w:num>
  <w:num w:numId="41" w16cid:durableId="1182672095">
    <w:abstractNumId w:val="24"/>
  </w:num>
  <w:num w:numId="42" w16cid:durableId="652834058">
    <w:abstractNumId w:val="25"/>
  </w:num>
  <w:num w:numId="43" w16cid:durableId="1470971256">
    <w:abstractNumId w:val="43"/>
  </w:num>
  <w:num w:numId="44" w16cid:durableId="1442066122">
    <w:abstractNumId w:val="41"/>
  </w:num>
  <w:num w:numId="45" w16cid:durableId="1048529327">
    <w:abstractNumId w:val="42"/>
  </w:num>
  <w:num w:numId="46" w16cid:durableId="139856633">
    <w:abstractNumId w:val="4"/>
  </w:num>
  <w:num w:numId="47" w16cid:durableId="313879660">
    <w:abstractNumId w:val="1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0MLe0MLcwNbO0NLVU0lEKTi0uzszPAykwrgUAZYGbaiwAAAA="/>
  </w:docVars>
  <w:rsids>
    <w:rsidRoot w:val="002B2813"/>
    <w:rsid w:val="000001C4"/>
    <w:rsid w:val="0000159F"/>
    <w:rsid w:val="00003E20"/>
    <w:rsid w:val="00004758"/>
    <w:rsid w:val="00004AC8"/>
    <w:rsid w:val="000053BA"/>
    <w:rsid w:val="00006055"/>
    <w:rsid w:val="00006AD4"/>
    <w:rsid w:val="00006CB9"/>
    <w:rsid w:val="000074C4"/>
    <w:rsid w:val="000079A6"/>
    <w:rsid w:val="00010E2C"/>
    <w:rsid w:val="00011BB2"/>
    <w:rsid w:val="00012505"/>
    <w:rsid w:val="00012685"/>
    <w:rsid w:val="00012C4F"/>
    <w:rsid w:val="000131D1"/>
    <w:rsid w:val="00013455"/>
    <w:rsid w:val="000134E3"/>
    <w:rsid w:val="00013632"/>
    <w:rsid w:val="00013F5E"/>
    <w:rsid w:val="0001403F"/>
    <w:rsid w:val="000147C1"/>
    <w:rsid w:val="0001487F"/>
    <w:rsid w:val="00014942"/>
    <w:rsid w:val="00014F35"/>
    <w:rsid w:val="00015F98"/>
    <w:rsid w:val="000166AC"/>
    <w:rsid w:val="00017B7F"/>
    <w:rsid w:val="00017EDA"/>
    <w:rsid w:val="000212A5"/>
    <w:rsid w:val="00022B8C"/>
    <w:rsid w:val="00023742"/>
    <w:rsid w:val="00024AEF"/>
    <w:rsid w:val="00026C65"/>
    <w:rsid w:val="00027755"/>
    <w:rsid w:val="00027864"/>
    <w:rsid w:val="0002789E"/>
    <w:rsid w:val="00027E59"/>
    <w:rsid w:val="00030048"/>
    <w:rsid w:val="0003072D"/>
    <w:rsid w:val="000314CD"/>
    <w:rsid w:val="0003332B"/>
    <w:rsid w:val="00033544"/>
    <w:rsid w:val="0003479E"/>
    <w:rsid w:val="00035691"/>
    <w:rsid w:val="0003767C"/>
    <w:rsid w:val="00040F4F"/>
    <w:rsid w:val="0004132D"/>
    <w:rsid w:val="00041C9D"/>
    <w:rsid w:val="000422F6"/>
    <w:rsid w:val="00043EA2"/>
    <w:rsid w:val="00044B9C"/>
    <w:rsid w:val="00044CFA"/>
    <w:rsid w:val="000459C7"/>
    <w:rsid w:val="00046630"/>
    <w:rsid w:val="00046C80"/>
    <w:rsid w:val="00050112"/>
    <w:rsid w:val="00050276"/>
    <w:rsid w:val="00050466"/>
    <w:rsid w:val="000505CC"/>
    <w:rsid w:val="000511F9"/>
    <w:rsid w:val="00051B32"/>
    <w:rsid w:val="0005230E"/>
    <w:rsid w:val="00052850"/>
    <w:rsid w:val="000528A2"/>
    <w:rsid w:val="00052BBA"/>
    <w:rsid w:val="00053588"/>
    <w:rsid w:val="00053AD0"/>
    <w:rsid w:val="00054B05"/>
    <w:rsid w:val="00054D9D"/>
    <w:rsid w:val="00055676"/>
    <w:rsid w:val="00056544"/>
    <w:rsid w:val="00056BDE"/>
    <w:rsid w:val="00057900"/>
    <w:rsid w:val="00060D8E"/>
    <w:rsid w:val="00062159"/>
    <w:rsid w:val="00063D9E"/>
    <w:rsid w:val="00064AD3"/>
    <w:rsid w:val="00065088"/>
    <w:rsid w:val="000652D3"/>
    <w:rsid w:val="000654A0"/>
    <w:rsid w:val="00065E94"/>
    <w:rsid w:val="00066719"/>
    <w:rsid w:val="000701AD"/>
    <w:rsid w:val="0007020A"/>
    <w:rsid w:val="000707CA"/>
    <w:rsid w:val="00070C9E"/>
    <w:rsid w:val="00070D21"/>
    <w:rsid w:val="000717FB"/>
    <w:rsid w:val="000719BF"/>
    <w:rsid w:val="0007208A"/>
    <w:rsid w:val="0007213C"/>
    <w:rsid w:val="00072BBA"/>
    <w:rsid w:val="00072F0F"/>
    <w:rsid w:val="00072FF5"/>
    <w:rsid w:val="000730DC"/>
    <w:rsid w:val="0007527F"/>
    <w:rsid w:val="00075807"/>
    <w:rsid w:val="00075965"/>
    <w:rsid w:val="00075D11"/>
    <w:rsid w:val="00075FDA"/>
    <w:rsid w:val="00076386"/>
    <w:rsid w:val="00076D82"/>
    <w:rsid w:val="00081EC2"/>
    <w:rsid w:val="00082154"/>
    <w:rsid w:val="00083800"/>
    <w:rsid w:val="00084A65"/>
    <w:rsid w:val="0008559A"/>
    <w:rsid w:val="0008658E"/>
    <w:rsid w:val="000902C2"/>
    <w:rsid w:val="00090A36"/>
    <w:rsid w:val="00091A92"/>
    <w:rsid w:val="00092037"/>
    <w:rsid w:val="00093C49"/>
    <w:rsid w:val="00095A80"/>
    <w:rsid w:val="000973E1"/>
    <w:rsid w:val="000A1402"/>
    <w:rsid w:val="000A20BA"/>
    <w:rsid w:val="000A262C"/>
    <w:rsid w:val="000A3C8D"/>
    <w:rsid w:val="000A3DFE"/>
    <w:rsid w:val="000A40EC"/>
    <w:rsid w:val="000A54EE"/>
    <w:rsid w:val="000A57DA"/>
    <w:rsid w:val="000A6A23"/>
    <w:rsid w:val="000A7BC5"/>
    <w:rsid w:val="000B0C45"/>
    <w:rsid w:val="000B13E1"/>
    <w:rsid w:val="000B16DB"/>
    <w:rsid w:val="000B1C5E"/>
    <w:rsid w:val="000B2282"/>
    <w:rsid w:val="000B27E9"/>
    <w:rsid w:val="000B2A11"/>
    <w:rsid w:val="000B2A5B"/>
    <w:rsid w:val="000B3B91"/>
    <w:rsid w:val="000B4207"/>
    <w:rsid w:val="000B4B1B"/>
    <w:rsid w:val="000B50C3"/>
    <w:rsid w:val="000B5AC9"/>
    <w:rsid w:val="000B5F0A"/>
    <w:rsid w:val="000B6D65"/>
    <w:rsid w:val="000B743C"/>
    <w:rsid w:val="000C1D59"/>
    <w:rsid w:val="000C2B09"/>
    <w:rsid w:val="000C30CF"/>
    <w:rsid w:val="000C35A7"/>
    <w:rsid w:val="000C501D"/>
    <w:rsid w:val="000C5B5B"/>
    <w:rsid w:val="000C5CBA"/>
    <w:rsid w:val="000C6CAA"/>
    <w:rsid w:val="000C74BA"/>
    <w:rsid w:val="000C7531"/>
    <w:rsid w:val="000C7BA7"/>
    <w:rsid w:val="000C7C3F"/>
    <w:rsid w:val="000D0BD6"/>
    <w:rsid w:val="000D0C61"/>
    <w:rsid w:val="000D1440"/>
    <w:rsid w:val="000D27AD"/>
    <w:rsid w:val="000D29D1"/>
    <w:rsid w:val="000D2B0A"/>
    <w:rsid w:val="000D3286"/>
    <w:rsid w:val="000D344D"/>
    <w:rsid w:val="000D40E7"/>
    <w:rsid w:val="000D4392"/>
    <w:rsid w:val="000D584F"/>
    <w:rsid w:val="000D76BC"/>
    <w:rsid w:val="000D7750"/>
    <w:rsid w:val="000E071E"/>
    <w:rsid w:val="000E0DEE"/>
    <w:rsid w:val="000E181D"/>
    <w:rsid w:val="000E27AA"/>
    <w:rsid w:val="000E3277"/>
    <w:rsid w:val="000E337A"/>
    <w:rsid w:val="000E34FD"/>
    <w:rsid w:val="000E4350"/>
    <w:rsid w:val="000E4376"/>
    <w:rsid w:val="000E4408"/>
    <w:rsid w:val="000E53AB"/>
    <w:rsid w:val="000E5716"/>
    <w:rsid w:val="000E6337"/>
    <w:rsid w:val="000E7A79"/>
    <w:rsid w:val="000F15B2"/>
    <w:rsid w:val="000F19DE"/>
    <w:rsid w:val="000F2E1F"/>
    <w:rsid w:val="000F37B0"/>
    <w:rsid w:val="000F4595"/>
    <w:rsid w:val="000F4CB2"/>
    <w:rsid w:val="000F4E44"/>
    <w:rsid w:val="000F4E90"/>
    <w:rsid w:val="000F561F"/>
    <w:rsid w:val="000F568D"/>
    <w:rsid w:val="000F68D0"/>
    <w:rsid w:val="000F6B15"/>
    <w:rsid w:val="000F76A6"/>
    <w:rsid w:val="0010084F"/>
    <w:rsid w:val="0010170B"/>
    <w:rsid w:val="00101C4F"/>
    <w:rsid w:val="00102C9F"/>
    <w:rsid w:val="00103FC9"/>
    <w:rsid w:val="0010410A"/>
    <w:rsid w:val="001068D2"/>
    <w:rsid w:val="001069F2"/>
    <w:rsid w:val="001103BD"/>
    <w:rsid w:val="00111208"/>
    <w:rsid w:val="001115E4"/>
    <w:rsid w:val="00111808"/>
    <w:rsid w:val="00111C9A"/>
    <w:rsid w:val="00112220"/>
    <w:rsid w:val="0011339F"/>
    <w:rsid w:val="00113B8F"/>
    <w:rsid w:val="00113EC8"/>
    <w:rsid w:val="001146CB"/>
    <w:rsid w:val="00114E96"/>
    <w:rsid w:val="001152C7"/>
    <w:rsid w:val="00115C88"/>
    <w:rsid w:val="0011644A"/>
    <w:rsid w:val="00117332"/>
    <w:rsid w:val="0011784B"/>
    <w:rsid w:val="001204DD"/>
    <w:rsid w:val="00122839"/>
    <w:rsid w:val="001237AC"/>
    <w:rsid w:val="00124E12"/>
    <w:rsid w:val="00124E75"/>
    <w:rsid w:val="0012673D"/>
    <w:rsid w:val="001269B8"/>
    <w:rsid w:val="00127099"/>
    <w:rsid w:val="0012736D"/>
    <w:rsid w:val="001305AC"/>
    <w:rsid w:val="00132830"/>
    <w:rsid w:val="00132B71"/>
    <w:rsid w:val="001337A5"/>
    <w:rsid w:val="00133B65"/>
    <w:rsid w:val="0013427A"/>
    <w:rsid w:val="001348FE"/>
    <w:rsid w:val="00134B36"/>
    <w:rsid w:val="00134D55"/>
    <w:rsid w:val="001360F3"/>
    <w:rsid w:val="001362C2"/>
    <w:rsid w:val="0013678C"/>
    <w:rsid w:val="00136955"/>
    <w:rsid w:val="00136E19"/>
    <w:rsid w:val="001371B2"/>
    <w:rsid w:val="001375B5"/>
    <w:rsid w:val="00137AB9"/>
    <w:rsid w:val="00137D78"/>
    <w:rsid w:val="0014060C"/>
    <w:rsid w:val="001409A0"/>
    <w:rsid w:val="00141E40"/>
    <w:rsid w:val="00141F08"/>
    <w:rsid w:val="00141FF2"/>
    <w:rsid w:val="0014287A"/>
    <w:rsid w:val="00142DE2"/>
    <w:rsid w:val="00144C87"/>
    <w:rsid w:val="001467B1"/>
    <w:rsid w:val="00150175"/>
    <w:rsid w:val="001502C8"/>
    <w:rsid w:val="00151011"/>
    <w:rsid w:val="00151224"/>
    <w:rsid w:val="0015130F"/>
    <w:rsid w:val="00151712"/>
    <w:rsid w:val="001532BA"/>
    <w:rsid w:val="00153FED"/>
    <w:rsid w:val="00155BFD"/>
    <w:rsid w:val="00156ABA"/>
    <w:rsid w:val="00157390"/>
    <w:rsid w:val="00160998"/>
    <w:rsid w:val="001609A4"/>
    <w:rsid w:val="00160CD6"/>
    <w:rsid w:val="00160F5F"/>
    <w:rsid w:val="00162308"/>
    <w:rsid w:val="0016316A"/>
    <w:rsid w:val="00163539"/>
    <w:rsid w:val="0016381F"/>
    <w:rsid w:val="00163D1D"/>
    <w:rsid w:val="00164171"/>
    <w:rsid w:val="00164E58"/>
    <w:rsid w:val="00165033"/>
    <w:rsid w:val="001651E2"/>
    <w:rsid w:val="00165926"/>
    <w:rsid w:val="00165C04"/>
    <w:rsid w:val="001665EB"/>
    <w:rsid w:val="001670EA"/>
    <w:rsid w:val="001674A0"/>
    <w:rsid w:val="00170A50"/>
    <w:rsid w:val="00174577"/>
    <w:rsid w:val="00174FFD"/>
    <w:rsid w:val="001759CA"/>
    <w:rsid w:val="00176B13"/>
    <w:rsid w:val="0017726A"/>
    <w:rsid w:val="00177DD3"/>
    <w:rsid w:val="00180278"/>
    <w:rsid w:val="001807F2"/>
    <w:rsid w:val="0018165A"/>
    <w:rsid w:val="001818A7"/>
    <w:rsid w:val="00182725"/>
    <w:rsid w:val="001829C8"/>
    <w:rsid w:val="00186904"/>
    <w:rsid w:val="00186B0A"/>
    <w:rsid w:val="00187142"/>
    <w:rsid w:val="001905BD"/>
    <w:rsid w:val="00191E79"/>
    <w:rsid w:val="00192E60"/>
    <w:rsid w:val="00192FE6"/>
    <w:rsid w:val="0019360B"/>
    <w:rsid w:val="00193986"/>
    <w:rsid w:val="00193A5F"/>
    <w:rsid w:val="00193B08"/>
    <w:rsid w:val="00194570"/>
    <w:rsid w:val="001949CC"/>
    <w:rsid w:val="001949EE"/>
    <w:rsid w:val="00196BF4"/>
    <w:rsid w:val="001972DA"/>
    <w:rsid w:val="001976AA"/>
    <w:rsid w:val="001A02F6"/>
    <w:rsid w:val="001A0E99"/>
    <w:rsid w:val="001A15C6"/>
    <w:rsid w:val="001A5510"/>
    <w:rsid w:val="001A5C7B"/>
    <w:rsid w:val="001A5E19"/>
    <w:rsid w:val="001A63D8"/>
    <w:rsid w:val="001B01FA"/>
    <w:rsid w:val="001B0832"/>
    <w:rsid w:val="001B18A7"/>
    <w:rsid w:val="001B2762"/>
    <w:rsid w:val="001B36FC"/>
    <w:rsid w:val="001B38EE"/>
    <w:rsid w:val="001B41ED"/>
    <w:rsid w:val="001B4607"/>
    <w:rsid w:val="001B7E0C"/>
    <w:rsid w:val="001C0674"/>
    <w:rsid w:val="001C1405"/>
    <w:rsid w:val="001C1B93"/>
    <w:rsid w:val="001C226F"/>
    <w:rsid w:val="001C5296"/>
    <w:rsid w:val="001C66AC"/>
    <w:rsid w:val="001C6754"/>
    <w:rsid w:val="001C77F0"/>
    <w:rsid w:val="001D2702"/>
    <w:rsid w:val="001D30C9"/>
    <w:rsid w:val="001D445B"/>
    <w:rsid w:val="001D46A0"/>
    <w:rsid w:val="001D50C2"/>
    <w:rsid w:val="001D753C"/>
    <w:rsid w:val="001D7CA4"/>
    <w:rsid w:val="001D7E58"/>
    <w:rsid w:val="001E0425"/>
    <w:rsid w:val="001E13B3"/>
    <w:rsid w:val="001E30A0"/>
    <w:rsid w:val="001E3316"/>
    <w:rsid w:val="001E3DE1"/>
    <w:rsid w:val="001E4D4F"/>
    <w:rsid w:val="001E54F9"/>
    <w:rsid w:val="001E57CF"/>
    <w:rsid w:val="001E5981"/>
    <w:rsid w:val="001E6826"/>
    <w:rsid w:val="001E6E8E"/>
    <w:rsid w:val="001E74BA"/>
    <w:rsid w:val="001E7B9F"/>
    <w:rsid w:val="001F01FB"/>
    <w:rsid w:val="001F0658"/>
    <w:rsid w:val="001F0C29"/>
    <w:rsid w:val="001F0E92"/>
    <w:rsid w:val="001F1987"/>
    <w:rsid w:val="001F201D"/>
    <w:rsid w:val="001F21BC"/>
    <w:rsid w:val="001F22D5"/>
    <w:rsid w:val="001F23BD"/>
    <w:rsid w:val="001F34DA"/>
    <w:rsid w:val="001F4DAC"/>
    <w:rsid w:val="001F5019"/>
    <w:rsid w:val="001F51C5"/>
    <w:rsid w:val="001F65B0"/>
    <w:rsid w:val="001F67AA"/>
    <w:rsid w:val="001F6AFD"/>
    <w:rsid w:val="001F738D"/>
    <w:rsid w:val="001F7599"/>
    <w:rsid w:val="00200A1C"/>
    <w:rsid w:val="00204A2A"/>
    <w:rsid w:val="00204B22"/>
    <w:rsid w:val="00204B3A"/>
    <w:rsid w:val="0020535A"/>
    <w:rsid w:val="002055CB"/>
    <w:rsid w:val="002059EF"/>
    <w:rsid w:val="00205A4B"/>
    <w:rsid w:val="00205BDB"/>
    <w:rsid w:val="00206092"/>
    <w:rsid w:val="00206955"/>
    <w:rsid w:val="00206A79"/>
    <w:rsid w:val="002101F2"/>
    <w:rsid w:val="00210309"/>
    <w:rsid w:val="00211519"/>
    <w:rsid w:val="0021224B"/>
    <w:rsid w:val="00212950"/>
    <w:rsid w:val="00212FB8"/>
    <w:rsid w:val="00213709"/>
    <w:rsid w:val="002149AF"/>
    <w:rsid w:val="00214A86"/>
    <w:rsid w:val="00215AAA"/>
    <w:rsid w:val="0021683C"/>
    <w:rsid w:val="00216F5F"/>
    <w:rsid w:val="00217996"/>
    <w:rsid w:val="00220615"/>
    <w:rsid w:val="00221985"/>
    <w:rsid w:val="00221EC5"/>
    <w:rsid w:val="00222A7A"/>
    <w:rsid w:val="00224A2C"/>
    <w:rsid w:val="00225217"/>
    <w:rsid w:val="002256D9"/>
    <w:rsid w:val="00226577"/>
    <w:rsid w:val="0022687C"/>
    <w:rsid w:val="002306F8"/>
    <w:rsid w:val="00230B76"/>
    <w:rsid w:val="002312F4"/>
    <w:rsid w:val="002313A2"/>
    <w:rsid w:val="00231FC7"/>
    <w:rsid w:val="00232930"/>
    <w:rsid w:val="00232A95"/>
    <w:rsid w:val="00232C3F"/>
    <w:rsid w:val="00232DD9"/>
    <w:rsid w:val="0023308F"/>
    <w:rsid w:val="00233403"/>
    <w:rsid w:val="00233440"/>
    <w:rsid w:val="00233D0E"/>
    <w:rsid w:val="00234E13"/>
    <w:rsid w:val="0023621B"/>
    <w:rsid w:val="00236450"/>
    <w:rsid w:val="0023765A"/>
    <w:rsid w:val="00237921"/>
    <w:rsid w:val="00240342"/>
    <w:rsid w:val="00241311"/>
    <w:rsid w:val="002418E8"/>
    <w:rsid w:val="00242E22"/>
    <w:rsid w:val="0024336B"/>
    <w:rsid w:val="00244194"/>
    <w:rsid w:val="0024424F"/>
    <w:rsid w:val="00244D28"/>
    <w:rsid w:val="00245689"/>
    <w:rsid w:val="00245720"/>
    <w:rsid w:val="00245A6F"/>
    <w:rsid w:val="00245FD5"/>
    <w:rsid w:val="002477DF"/>
    <w:rsid w:val="00250E1F"/>
    <w:rsid w:val="00251AD6"/>
    <w:rsid w:val="00252C17"/>
    <w:rsid w:val="0025307F"/>
    <w:rsid w:val="002551BD"/>
    <w:rsid w:val="002568D0"/>
    <w:rsid w:val="00260162"/>
    <w:rsid w:val="00260AEE"/>
    <w:rsid w:val="002621A6"/>
    <w:rsid w:val="00262661"/>
    <w:rsid w:val="00262D9D"/>
    <w:rsid w:val="002632DF"/>
    <w:rsid w:val="00263946"/>
    <w:rsid w:val="002640BA"/>
    <w:rsid w:val="00264CF2"/>
    <w:rsid w:val="002667A8"/>
    <w:rsid w:val="00267587"/>
    <w:rsid w:val="002675C8"/>
    <w:rsid w:val="00267760"/>
    <w:rsid w:val="00270217"/>
    <w:rsid w:val="00271589"/>
    <w:rsid w:val="00273177"/>
    <w:rsid w:val="0027455B"/>
    <w:rsid w:val="00275074"/>
    <w:rsid w:val="002763E9"/>
    <w:rsid w:val="00276736"/>
    <w:rsid w:val="00276F4E"/>
    <w:rsid w:val="0027773D"/>
    <w:rsid w:val="002778BD"/>
    <w:rsid w:val="002815FA"/>
    <w:rsid w:val="00282293"/>
    <w:rsid w:val="002824C2"/>
    <w:rsid w:val="00284E32"/>
    <w:rsid w:val="002851EB"/>
    <w:rsid w:val="00285510"/>
    <w:rsid w:val="00285BD1"/>
    <w:rsid w:val="00285DE2"/>
    <w:rsid w:val="0028616D"/>
    <w:rsid w:val="00286965"/>
    <w:rsid w:val="0029136E"/>
    <w:rsid w:val="00292399"/>
    <w:rsid w:val="00294445"/>
    <w:rsid w:val="00294B4D"/>
    <w:rsid w:val="0029537E"/>
    <w:rsid w:val="00295F7F"/>
    <w:rsid w:val="002960D5"/>
    <w:rsid w:val="00296527"/>
    <w:rsid w:val="00297926"/>
    <w:rsid w:val="002A02C9"/>
    <w:rsid w:val="002A1062"/>
    <w:rsid w:val="002A2012"/>
    <w:rsid w:val="002A2413"/>
    <w:rsid w:val="002A2F5E"/>
    <w:rsid w:val="002A352A"/>
    <w:rsid w:val="002A607D"/>
    <w:rsid w:val="002B132E"/>
    <w:rsid w:val="002B1499"/>
    <w:rsid w:val="002B20D7"/>
    <w:rsid w:val="002B2813"/>
    <w:rsid w:val="002B2D29"/>
    <w:rsid w:val="002B3B31"/>
    <w:rsid w:val="002B3BBD"/>
    <w:rsid w:val="002B4525"/>
    <w:rsid w:val="002B4E21"/>
    <w:rsid w:val="002C041F"/>
    <w:rsid w:val="002C05F8"/>
    <w:rsid w:val="002C0C4B"/>
    <w:rsid w:val="002C1EEA"/>
    <w:rsid w:val="002C37E8"/>
    <w:rsid w:val="002C47AD"/>
    <w:rsid w:val="002C5510"/>
    <w:rsid w:val="002C5CA9"/>
    <w:rsid w:val="002C6034"/>
    <w:rsid w:val="002C635B"/>
    <w:rsid w:val="002C6E6E"/>
    <w:rsid w:val="002C7276"/>
    <w:rsid w:val="002C75A0"/>
    <w:rsid w:val="002C770F"/>
    <w:rsid w:val="002C7CFF"/>
    <w:rsid w:val="002D0BC6"/>
    <w:rsid w:val="002D12DB"/>
    <w:rsid w:val="002D17C5"/>
    <w:rsid w:val="002D365F"/>
    <w:rsid w:val="002D51DF"/>
    <w:rsid w:val="002D6120"/>
    <w:rsid w:val="002D6892"/>
    <w:rsid w:val="002D68C2"/>
    <w:rsid w:val="002D7C86"/>
    <w:rsid w:val="002E0692"/>
    <w:rsid w:val="002E152D"/>
    <w:rsid w:val="002E1D74"/>
    <w:rsid w:val="002E2943"/>
    <w:rsid w:val="002E2CF1"/>
    <w:rsid w:val="002E2FA5"/>
    <w:rsid w:val="002E34AF"/>
    <w:rsid w:val="002E382F"/>
    <w:rsid w:val="002E4AAC"/>
    <w:rsid w:val="002E53DE"/>
    <w:rsid w:val="002E563B"/>
    <w:rsid w:val="002E62D2"/>
    <w:rsid w:val="002E734F"/>
    <w:rsid w:val="002E74AF"/>
    <w:rsid w:val="002E758C"/>
    <w:rsid w:val="002F1038"/>
    <w:rsid w:val="002F22FF"/>
    <w:rsid w:val="002F2D8F"/>
    <w:rsid w:val="002F395E"/>
    <w:rsid w:val="002F454C"/>
    <w:rsid w:val="002F5BE4"/>
    <w:rsid w:val="002F695B"/>
    <w:rsid w:val="002F72DA"/>
    <w:rsid w:val="002F76B1"/>
    <w:rsid w:val="002F7D66"/>
    <w:rsid w:val="002F7DBE"/>
    <w:rsid w:val="0030090B"/>
    <w:rsid w:val="003012A6"/>
    <w:rsid w:val="00302AE8"/>
    <w:rsid w:val="00302BB1"/>
    <w:rsid w:val="003030F0"/>
    <w:rsid w:val="00303568"/>
    <w:rsid w:val="003036DF"/>
    <w:rsid w:val="0030404B"/>
    <w:rsid w:val="00304210"/>
    <w:rsid w:val="003048D7"/>
    <w:rsid w:val="00304A1B"/>
    <w:rsid w:val="00304AD2"/>
    <w:rsid w:val="00304EAA"/>
    <w:rsid w:val="00305297"/>
    <w:rsid w:val="003062E6"/>
    <w:rsid w:val="003068B6"/>
    <w:rsid w:val="003071F6"/>
    <w:rsid w:val="00307FE0"/>
    <w:rsid w:val="003107EB"/>
    <w:rsid w:val="00310E66"/>
    <w:rsid w:val="00310FBF"/>
    <w:rsid w:val="00311C08"/>
    <w:rsid w:val="003125E0"/>
    <w:rsid w:val="00312ECE"/>
    <w:rsid w:val="00313056"/>
    <w:rsid w:val="003133FC"/>
    <w:rsid w:val="0031393C"/>
    <w:rsid w:val="00313CB0"/>
    <w:rsid w:val="00313F96"/>
    <w:rsid w:val="00314B0A"/>
    <w:rsid w:val="003150CE"/>
    <w:rsid w:val="00315AAB"/>
    <w:rsid w:val="003175E1"/>
    <w:rsid w:val="00320299"/>
    <w:rsid w:val="00321154"/>
    <w:rsid w:val="003211B0"/>
    <w:rsid w:val="00321EDA"/>
    <w:rsid w:val="003224AA"/>
    <w:rsid w:val="003224E7"/>
    <w:rsid w:val="003237DE"/>
    <w:rsid w:val="00325D7A"/>
    <w:rsid w:val="00326145"/>
    <w:rsid w:val="00327163"/>
    <w:rsid w:val="00327305"/>
    <w:rsid w:val="00327531"/>
    <w:rsid w:val="00330187"/>
    <w:rsid w:val="00331C77"/>
    <w:rsid w:val="00331DB6"/>
    <w:rsid w:val="00331F96"/>
    <w:rsid w:val="00332B55"/>
    <w:rsid w:val="003336B9"/>
    <w:rsid w:val="0033476C"/>
    <w:rsid w:val="00334B25"/>
    <w:rsid w:val="00335EA8"/>
    <w:rsid w:val="003363DD"/>
    <w:rsid w:val="00337810"/>
    <w:rsid w:val="00340361"/>
    <w:rsid w:val="00340795"/>
    <w:rsid w:val="003408B6"/>
    <w:rsid w:val="0034111C"/>
    <w:rsid w:val="00341947"/>
    <w:rsid w:val="00341E60"/>
    <w:rsid w:val="0034217F"/>
    <w:rsid w:val="00342AD2"/>
    <w:rsid w:val="00343954"/>
    <w:rsid w:val="00344BCA"/>
    <w:rsid w:val="00345405"/>
    <w:rsid w:val="00345DDD"/>
    <w:rsid w:val="00346FED"/>
    <w:rsid w:val="003501B6"/>
    <w:rsid w:val="00351E01"/>
    <w:rsid w:val="00352968"/>
    <w:rsid w:val="0035298B"/>
    <w:rsid w:val="00352D21"/>
    <w:rsid w:val="0035443D"/>
    <w:rsid w:val="00354AA2"/>
    <w:rsid w:val="00354FEE"/>
    <w:rsid w:val="00356275"/>
    <w:rsid w:val="00356C0B"/>
    <w:rsid w:val="00357B9C"/>
    <w:rsid w:val="00361412"/>
    <w:rsid w:val="003615CA"/>
    <w:rsid w:val="00363B2C"/>
    <w:rsid w:val="003642A6"/>
    <w:rsid w:val="00364763"/>
    <w:rsid w:val="00365C3D"/>
    <w:rsid w:val="00366C1B"/>
    <w:rsid w:val="0036726B"/>
    <w:rsid w:val="00367337"/>
    <w:rsid w:val="00367367"/>
    <w:rsid w:val="00367FD8"/>
    <w:rsid w:val="0037004E"/>
    <w:rsid w:val="00370B63"/>
    <w:rsid w:val="00370FCC"/>
    <w:rsid w:val="003711AF"/>
    <w:rsid w:val="00371E74"/>
    <w:rsid w:val="00373265"/>
    <w:rsid w:val="003735C6"/>
    <w:rsid w:val="003735CB"/>
    <w:rsid w:val="00374848"/>
    <w:rsid w:val="003757A1"/>
    <w:rsid w:val="00375CF5"/>
    <w:rsid w:val="00375D09"/>
    <w:rsid w:val="00375E2C"/>
    <w:rsid w:val="003762DC"/>
    <w:rsid w:val="0037739D"/>
    <w:rsid w:val="0037751C"/>
    <w:rsid w:val="00377D61"/>
    <w:rsid w:val="00380B66"/>
    <w:rsid w:val="00380F3F"/>
    <w:rsid w:val="00381953"/>
    <w:rsid w:val="00382062"/>
    <w:rsid w:val="00382232"/>
    <w:rsid w:val="00382F1A"/>
    <w:rsid w:val="00382F9A"/>
    <w:rsid w:val="00383282"/>
    <w:rsid w:val="00383422"/>
    <w:rsid w:val="00383658"/>
    <w:rsid w:val="0038412E"/>
    <w:rsid w:val="00386053"/>
    <w:rsid w:val="00386E21"/>
    <w:rsid w:val="00387459"/>
    <w:rsid w:val="0038771D"/>
    <w:rsid w:val="00390935"/>
    <w:rsid w:val="0039241F"/>
    <w:rsid w:val="00392491"/>
    <w:rsid w:val="003935B0"/>
    <w:rsid w:val="00393E44"/>
    <w:rsid w:val="00394301"/>
    <w:rsid w:val="0039747B"/>
    <w:rsid w:val="00397AB6"/>
    <w:rsid w:val="00397ACA"/>
    <w:rsid w:val="003A10C3"/>
    <w:rsid w:val="003A495D"/>
    <w:rsid w:val="003A4A40"/>
    <w:rsid w:val="003A4C7C"/>
    <w:rsid w:val="003A5611"/>
    <w:rsid w:val="003A5844"/>
    <w:rsid w:val="003A597F"/>
    <w:rsid w:val="003A71A8"/>
    <w:rsid w:val="003A71D2"/>
    <w:rsid w:val="003A78E6"/>
    <w:rsid w:val="003B00CA"/>
    <w:rsid w:val="003B030B"/>
    <w:rsid w:val="003B0432"/>
    <w:rsid w:val="003B0821"/>
    <w:rsid w:val="003B0BE9"/>
    <w:rsid w:val="003B0F4B"/>
    <w:rsid w:val="003B2E9B"/>
    <w:rsid w:val="003B2F8D"/>
    <w:rsid w:val="003B3C64"/>
    <w:rsid w:val="003B4FAA"/>
    <w:rsid w:val="003B547A"/>
    <w:rsid w:val="003B6185"/>
    <w:rsid w:val="003B6EC0"/>
    <w:rsid w:val="003B75B9"/>
    <w:rsid w:val="003C087B"/>
    <w:rsid w:val="003C0DA2"/>
    <w:rsid w:val="003C1A18"/>
    <w:rsid w:val="003C5C41"/>
    <w:rsid w:val="003C631E"/>
    <w:rsid w:val="003C669D"/>
    <w:rsid w:val="003C6877"/>
    <w:rsid w:val="003C7062"/>
    <w:rsid w:val="003C7461"/>
    <w:rsid w:val="003D0788"/>
    <w:rsid w:val="003D132A"/>
    <w:rsid w:val="003D1517"/>
    <w:rsid w:val="003D1D50"/>
    <w:rsid w:val="003D2222"/>
    <w:rsid w:val="003D232D"/>
    <w:rsid w:val="003D286B"/>
    <w:rsid w:val="003D2938"/>
    <w:rsid w:val="003D3FBA"/>
    <w:rsid w:val="003D402B"/>
    <w:rsid w:val="003D4D9E"/>
    <w:rsid w:val="003D54B0"/>
    <w:rsid w:val="003D764F"/>
    <w:rsid w:val="003D76EF"/>
    <w:rsid w:val="003E0042"/>
    <w:rsid w:val="003E0667"/>
    <w:rsid w:val="003E0BCE"/>
    <w:rsid w:val="003E0DF3"/>
    <w:rsid w:val="003E13E0"/>
    <w:rsid w:val="003E1660"/>
    <w:rsid w:val="003E1CD1"/>
    <w:rsid w:val="003E2A2D"/>
    <w:rsid w:val="003E47D4"/>
    <w:rsid w:val="003E50B9"/>
    <w:rsid w:val="003E64A9"/>
    <w:rsid w:val="003E7905"/>
    <w:rsid w:val="003F0336"/>
    <w:rsid w:val="003F3FCC"/>
    <w:rsid w:val="003F4691"/>
    <w:rsid w:val="003F4A60"/>
    <w:rsid w:val="003F5547"/>
    <w:rsid w:val="003F5C40"/>
    <w:rsid w:val="003F6E12"/>
    <w:rsid w:val="003F6F8B"/>
    <w:rsid w:val="003F75ED"/>
    <w:rsid w:val="004002B7"/>
    <w:rsid w:val="00400F31"/>
    <w:rsid w:val="004023BA"/>
    <w:rsid w:val="00402B51"/>
    <w:rsid w:val="00406B4D"/>
    <w:rsid w:val="00411241"/>
    <w:rsid w:val="0041443C"/>
    <w:rsid w:val="0041488F"/>
    <w:rsid w:val="004154F7"/>
    <w:rsid w:val="00416D44"/>
    <w:rsid w:val="004176FF"/>
    <w:rsid w:val="00417A1E"/>
    <w:rsid w:val="00421A27"/>
    <w:rsid w:val="00421D0A"/>
    <w:rsid w:val="004226C3"/>
    <w:rsid w:val="004228BA"/>
    <w:rsid w:val="004241C5"/>
    <w:rsid w:val="00424FA7"/>
    <w:rsid w:val="00425D2C"/>
    <w:rsid w:val="0042652F"/>
    <w:rsid w:val="00426835"/>
    <w:rsid w:val="00426A87"/>
    <w:rsid w:val="00427007"/>
    <w:rsid w:val="004309D8"/>
    <w:rsid w:val="00430E00"/>
    <w:rsid w:val="00431165"/>
    <w:rsid w:val="004313D1"/>
    <w:rsid w:val="00432110"/>
    <w:rsid w:val="004328EE"/>
    <w:rsid w:val="00433EBE"/>
    <w:rsid w:val="00434406"/>
    <w:rsid w:val="00440FED"/>
    <w:rsid w:val="00441B92"/>
    <w:rsid w:val="00441F4A"/>
    <w:rsid w:val="00443918"/>
    <w:rsid w:val="00443A9F"/>
    <w:rsid w:val="0044474B"/>
    <w:rsid w:val="00445FF7"/>
    <w:rsid w:val="00446893"/>
    <w:rsid w:val="004508A8"/>
    <w:rsid w:val="00451BAE"/>
    <w:rsid w:val="00452CA7"/>
    <w:rsid w:val="00453341"/>
    <w:rsid w:val="0045400E"/>
    <w:rsid w:val="004545C6"/>
    <w:rsid w:val="00454DCA"/>
    <w:rsid w:val="00454E26"/>
    <w:rsid w:val="00456544"/>
    <w:rsid w:val="00456649"/>
    <w:rsid w:val="004567B7"/>
    <w:rsid w:val="004567DC"/>
    <w:rsid w:val="00456856"/>
    <w:rsid w:val="004571EF"/>
    <w:rsid w:val="00457B0C"/>
    <w:rsid w:val="0046047A"/>
    <w:rsid w:val="00461210"/>
    <w:rsid w:val="00461700"/>
    <w:rsid w:val="00461A83"/>
    <w:rsid w:val="00461AAC"/>
    <w:rsid w:val="00462490"/>
    <w:rsid w:val="00462AC9"/>
    <w:rsid w:val="00463DC3"/>
    <w:rsid w:val="00465299"/>
    <w:rsid w:val="00466A0F"/>
    <w:rsid w:val="0046795B"/>
    <w:rsid w:val="004708C0"/>
    <w:rsid w:val="00470C16"/>
    <w:rsid w:val="0047115F"/>
    <w:rsid w:val="004715CB"/>
    <w:rsid w:val="00471863"/>
    <w:rsid w:val="00472F6E"/>
    <w:rsid w:val="00473777"/>
    <w:rsid w:val="00473A14"/>
    <w:rsid w:val="004745A9"/>
    <w:rsid w:val="00474871"/>
    <w:rsid w:val="00474CA8"/>
    <w:rsid w:val="00474E43"/>
    <w:rsid w:val="004766DA"/>
    <w:rsid w:val="00476A55"/>
    <w:rsid w:val="00477AC0"/>
    <w:rsid w:val="00480335"/>
    <w:rsid w:val="0048076D"/>
    <w:rsid w:val="0048134D"/>
    <w:rsid w:val="00481624"/>
    <w:rsid w:val="00481765"/>
    <w:rsid w:val="00481D90"/>
    <w:rsid w:val="00482700"/>
    <w:rsid w:val="00482CD4"/>
    <w:rsid w:val="00483261"/>
    <w:rsid w:val="0048328A"/>
    <w:rsid w:val="00484377"/>
    <w:rsid w:val="00485B23"/>
    <w:rsid w:val="00485B50"/>
    <w:rsid w:val="00486440"/>
    <w:rsid w:val="004871DF"/>
    <w:rsid w:val="004874E4"/>
    <w:rsid w:val="004906A9"/>
    <w:rsid w:val="0049070D"/>
    <w:rsid w:val="00490A39"/>
    <w:rsid w:val="00490E82"/>
    <w:rsid w:val="00491BE4"/>
    <w:rsid w:val="00491DB2"/>
    <w:rsid w:val="00492877"/>
    <w:rsid w:val="00495BA6"/>
    <w:rsid w:val="00496DC2"/>
    <w:rsid w:val="00496E75"/>
    <w:rsid w:val="004A014C"/>
    <w:rsid w:val="004A0AA8"/>
    <w:rsid w:val="004A1FE4"/>
    <w:rsid w:val="004A2103"/>
    <w:rsid w:val="004A2CA9"/>
    <w:rsid w:val="004A33EF"/>
    <w:rsid w:val="004A34C9"/>
    <w:rsid w:val="004A35FD"/>
    <w:rsid w:val="004A3CB5"/>
    <w:rsid w:val="004A537D"/>
    <w:rsid w:val="004A67F0"/>
    <w:rsid w:val="004A71AC"/>
    <w:rsid w:val="004A71C3"/>
    <w:rsid w:val="004A7769"/>
    <w:rsid w:val="004A77B1"/>
    <w:rsid w:val="004B1724"/>
    <w:rsid w:val="004B1A5A"/>
    <w:rsid w:val="004B23AD"/>
    <w:rsid w:val="004B2965"/>
    <w:rsid w:val="004B3265"/>
    <w:rsid w:val="004B3545"/>
    <w:rsid w:val="004B4224"/>
    <w:rsid w:val="004B4297"/>
    <w:rsid w:val="004B4647"/>
    <w:rsid w:val="004B6B25"/>
    <w:rsid w:val="004B7455"/>
    <w:rsid w:val="004B74FF"/>
    <w:rsid w:val="004B7CE4"/>
    <w:rsid w:val="004C0401"/>
    <w:rsid w:val="004C0C49"/>
    <w:rsid w:val="004C1096"/>
    <w:rsid w:val="004C183D"/>
    <w:rsid w:val="004C394F"/>
    <w:rsid w:val="004C3EC7"/>
    <w:rsid w:val="004C3EEE"/>
    <w:rsid w:val="004C483D"/>
    <w:rsid w:val="004C49EA"/>
    <w:rsid w:val="004C4D15"/>
    <w:rsid w:val="004C6DA5"/>
    <w:rsid w:val="004C78D4"/>
    <w:rsid w:val="004C795A"/>
    <w:rsid w:val="004C7F93"/>
    <w:rsid w:val="004D19DB"/>
    <w:rsid w:val="004D1CF2"/>
    <w:rsid w:val="004D1E79"/>
    <w:rsid w:val="004D2629"/>
    <w:rsid w:val="004D26B8"/>
    <w:rsid w:val="004D2C2C"/>
    <w:rsid w:val="004D368E"/>
    <w:rsid w:val="004D3751"/>
    <w:rsid w:val="004D38C2"/>
    <w:rsid w:val="004D41DC"/>
    <w:rsid w:val="004D4FBD"/>
    <w:rsid w:val="004D4FC0"/>
    <w:rsid w:val="004D5CE7"/>
    <w:rsid w:val="004D6234"/>
    <w:rsid w:val="004D6381"/>
    <w:rsid w:val="004D7DA8"/>
    <w:rsid w:val="004E10CD"/>
    <w:rsid w:val="004E1401"/>
    <w:rsid w:val="004E2892"/>
    <w:rsid w:val="004E362B"/>
    <w:rsid w:val="004E3681"/>
    <w:rsid w:val="004E3D74"/>
    <w:rsid w:val="004E414B"/>
    <w:rsid w:val="004E5DE1"/>
    <w:rsid w:val="004E784B"/>
    <w:rsid w:val="004F0224"/>
    <w:rsid w:val="004F0DB4"/>
    <w:rsid w:val="004F0E04"/>
    <w:rsid w:val="004F1CD3"/>
    <w:rsid w:val="004F1EBC"/>
    <w:rsid w:val="004F20E8"/>
    <w:rsid w:val="004F3172"/>
    <w:rsid w:val="004F3B71"/>
    <w:rsid w:val="004F3FE5"/>
    <w:rsid w:val="004F5154"/>
    <w:rsid w:val="004F5835"/>
    <w:rsid w:val="004F661C"/>
    <w:rsid w:val="004F6D99"/>
    <w:rsid w:val="00500572"/>
    <w:rsid w:val="00500573"/>
    <w:rsid w:val="00500701"/>
    <w:rsid w:val="00501304"/>
    <w:rsid w:val="00501425"/>
    <w:rsid w:val="0050318B"/>
    <w:rsid w:val="00503CF2"/>
    <w:rsid w:val="00504311"/>
    <w:rsid w:val="0050485C"/>
    <w:rsid w:val="00504AC6"/>
    <w:rsid w:val="00504D75"/>
    <w:rsid w:val="00505D51"/>
    <w:rsid w:val="005102A7"/>
    <w:rsid w:val="00510ABC"/>
    <w:rsid w:val="00511079"/>
    <w:rsid w:val="00511411"/>
    <w:rsid w:val="00511CDF"/>
    <w:rsid w:val="00512829"/>
    <w:rsid w:val="005128A0"/>
    <w:rsid w:val="00513839"/>
    <w:rsid w:val="00513DEF"/>
    <w:rsid w:val="00513F70"/>
    <w:rsid w:val="0051423C"/>
    <w:rsid w:val="005148D4"/>
    <w:rsid w:val="00514C91"/>
    <w:rsid w:val="00514EAA"/>
    <w:rsid w:val="005153CE"/>
    <w:rsid w:val="00516241"/>
    <w:rsid w:val="00516FD9"/>
    <w:rsid w:val="0051701F"/>
    <w:rsid w:val="0051791D"/>
    <w:rsid w:val="00520D6D"/>
    <w:rsid w:val="00520FD7"/>
    <w:rsid w:val="005212FD"/>
    <w:rsid w:val="00521425"/>
    <w:rsid w:val="005234E6"/>
    <w:rsid w:val="00523E75"/>
    <w:rsid w:val="005243E0"/>
    <w:rsid w:val="00524F00"/>
    <w:rsid w:val="0052527C"/>
    <w:rsid w:val="005256F3"/>
    <w:rsid w:val="00526067"/>
    <w:rsid w:val="005265A3"/>
    <w:rsid w:val="00526783"/>
    <w:rsid w:val="0052773A"/>
    <w:rsid w:val="00527FB1"/>
    <w:rsid w:val="00530423"/>
    <w:rsid w:val="0053107E"/>
    <w:rsid w:val="005312CB"/>
    <w:rsid w:val="0053162F"/>
    <w:rsid w:val="00531777"/>
    <w:rsid w:val="00532628"/>
    <w:rsid w:val="0053281C"/>
    <w:rsid w:val="00532AD0"/>
    <w:rsid w:val="0053311D"/>
    <w:rsid w:val="005333E9"/>
    <w:rsid w:val="00533B93"/>
    <w:rsid w:val="005340C9"/>
    <w:rsid w:val="00536698"/>
    <w:rsid w:val="005375FE"/>
    <w:rsid w:val="00540BFC"/>
    <w:rsid w:val="0054195A"/>
    <w:rsid w:val="005420DE"/>
    <w:rsid w:val="00542249"/>
    <w:rsid w:val="00542FAA"/>
    <w:rsid w:val="005431F5"/>
    <w:rsid w:val="00543707"/>
    <w:rsid w:val="005439D2"/>
    <w:rsid w:val="00543EBB"/>
    <w:rsid w:val="00544213"/>
    <w:rsid w:val="0054486D"/>
    <w:rsid w:val="005453F3"/>
    <w:rsid w:val="00545549"/>
    <w:rsid w:val="005469F5"/>
    <w:rsid w:val="00546F36"/>
    <w:rsid w:val="005505D9"/>
    <w:rsid w:val="005518ED"/>
    <w:rsid w:val="00551A98"/>
    <w:rsid w:val="00552093"/>
    <w:rsid w:val="00554C49"/>
    <w:rsid w:val="00554E06"/>
    <w:rsid w:val="00554E4B"/>
    <w:rsid w:val="0055519C"/>
    <w:rsid w:val="005554C1"/>
    <w:rsid w:val="00555CE6"/>
    <w:rsid w:val="00555EC6"/>
    <w:rsid w:val="00555F67"/>
    <w:rsid w:val="00556E32"/>
    <w:rsid w:val="00557ADF"/>
    <w:rsid w:val="005604EA"/>
    <w:rsid w:val="005604F1"/>
    <w:rsid w:val="005606A4"/>
    <w:rsid w:val="005607B8"/>
    <w:rsid w:val="00560CF5"/>
    <w:rsid w:val="0056272D"/>
    <w:rsid w:val="00562BAB"/>
    <w:rsid w:val="00563047"/>
    <w:rsid w:val="0056308E"/>
    <w:rsid w:val="005631E0"/>
    <w:rsid w:val="005638C1"/>
    <w:rsid w:val="00563F16"/>
    <w:rsid w:val="0056415C"/>
    <w:rsid w:val="005649BF"/>
    <w:rsid w:val="005650ED"/>
    <w:rsid w:val="00565869"/>
    <w:rsid w:val="00567415"/>
    <w:rsid w:val="00567610"/>
    <w:rsid w:val="00567DFB"/>
    <w:rsid w:val="00570D9F"/>
    <w:rsid w:val="0057136D"/>
    <w:rsid w:val="0057185C"/>
    <w:rsid w:val="00571CA8"/>
    <w:rsid w:val="00572947"/>
    <w:rsid w:val="00573138"/>
    <w:rsid w:val="005734A7"/>
    <w:rsid w:val="005736DC"/>
    <w:rsid w:val="005746C4"/>
    <w:rsid w:val="00574B50"/>
    <w:rsid w:val="00577835"/>
    <w:rsid w:val="00580793"/>
    <w:rsid w:val="00581470"/>
    <w:rsid w:val="00581B62"/>
    <w:rsid w:val="00581BAD"/>
    <w:rsid w:val="00581D62"/>
    <w:rsid w:val="00582087"/>
    <w:rsid w:val="00582F21"/>
    <w:rsid w:val="005831DD"/>
    <w:rsid w:val="00583249"/>
    <w:rsid w:val="00584320"/>
    <w:rsid w:val="00585484"/>
    <w:rsid w:val="00585F22"/>
    <w:rsid w:val="00586875"/>
    <w:rsid w:val="0058714E"/>
    <w:rsid w:val="00587229"/>
    <w:rsid w:val="00587503"/>
    <w:rsid w:val="00587F7F"/>
    <w:rsid w:val="00590AF6"/>
    <w:rsid w:val="00590E8D"/>
    <w:rsid w:val="00591511"/>
    <w:rsid w:val="0059168E"/>
    <w:rsid w:val="00591E50"/>
    <w:rsid w:val="0059247B"/>
    <w:rsid w:val="00592CDA"/>
    <w:rsid w:val="0059331A"/>
    <w:rsid w:val="00593A72"/>
    <w:rsid w:val="00595A8C"/>
    <w:rsid w:val="00595C2C"/>
    <w:rsid w:val="00596BBA"/>
    <w:rsid w:val="00597386"/>
    <w:rsid w:val="005975C4"/>
    <w:rsid w:val="00597ED8"/>
    <w:rsid w:val="005A17AE"/>
    <w:rsid w:val="005A2B20"/>
    <w:rsid w:val="005A34D5"/>
    <w:rsid w:val="005A3943"/>
    <w:rsid w:val="005A4904"/>
    <w:rsid w:val="005A515A"/>
    <w:rsid w:val="005A5B95"/>
    <w:rsid w:val="005A704D"/>
    <w:rsid w:val="005B3C6D"/>
    <w:rsid w:val="005B4045"/>
    <w:rsid w:val="005B609E"/>
    <w:rsid w:val="005B6DF6"/>
    <w:rsid w:val="005B7836"/>
    <w:rsid w:val="005B7B7D"/>
    <w:rsid w:val="005C0ED6"/>
    <w:rsid w:val="005C1948"/>
    <w:rsid w:val="005C22F9"/>
    <w:rsid w:val="005C263C"/>
    <w:rsid w:val="005C2679"/>
    <w:rsid w:val="005C298C"/>
    <w:rsid w:val="005C4BFB"/>
    <w:rsid w:val="005C5359"/>
    <w:rsid w:val="005C5870"/>
    <w:rsid w:val="005D059A"/>
    <w:rsid w:val="005D07C5"/>
    <w:rsid w:val="005D21B7"/>
    <w:rsid w:val="005D2DAD"/>
    <w:rsid w:val="005D4302"/>
    <w:rsid w:val="005D5A20"/>
    <w:rsid w:val="005D786C"/>
    <w:rsid w:val="005D7F78"/>
    <w:rsid w:val="005E00E5"/>
    <w:rsid w:val="005E0148"/>
    <w:rsid w:val="005E049F"/>
    <w:rsid w:val="005E0BB6"/>
    <w:rsid w:val="005E3073"/>
    <w:rsid w:val="005E316A"/>
    <w:rsid w:val="005E5EAE"/>
    <w:rsid w:val="005E6267"/>
    <w:rsid w:val="005E7088"/>
    <w:rsid w:val="005E7A3F"/>
    <w:rsid w:val="005E7E1B"/>
    <w:rsid w:val="005F0108"/>
    <w:rsid w:val="005F0291"/>
    <w:rsid w:val="005F0ECC"/>
    <w:rsid w:val="005F21A5"/>
    <w:rsid w:val="005F2470"/>
    <w:rsid w:val="005F28C6"/>
    <w:rsid w:val="005F3F16"/>
    <w:rsid w:val="005F52CC"/>
    <w:rsid w:val="005F5E6F"/>
    <w:rsid w:val="005F6510"/>
    <w:rsid w:val="005F681C"/>
    <w:rsid w:val="005F6BD4"/>
    <w:rsid w:val="005F7188"/>
    <w:rsid w:val="005F7985"/>
    <w:rsid w:val="006001DF"/>
    <w:rsid w:val="00600CEB"/>
    <w:rsid w:val="00602A78"/>
    <w:rsid w:val="00602A84"/>
    <w:rsid w:val="00602AA1"/>
    <w:rsid w:val="00603123"/>
    <w:rsid w:val="006036F4"/>
    <w:rsid w:val="00604151"/>
    <w:rsid w:val="00604367"/>
    <w:rsid w:val="006044BE"/>
    <w:rsid w:val="0060475F"/>
    <w:rsid w:val="006047DF"/>
    <w:rsid w:val="00604804"/>
    <w:rsid w:val="00604DE1"/>
    <w:rsid w:val="006060C2"/>
    <w:rsid w:val="00606A26"/>
    <w:rsid w:val="00607D81"/>
    <w:rsid w:val="00610747"/>
    <w:rsid w:val="00610E03"/>
    <w:rsid w:val="0061176E"/>
    <w:rsid w:val="00613EA5"/>
    <w:rsid w:val="00614CD1"/>
    <w:rsid w:val="006151F2"/>
    <w:rsid w:val="0061567B"/>
    <w:rsid w:val="00615AC8"/>
    <w:rsid w:val="006167A5"/>
    <w:rsid w:val="0062152A"/>
    <w:rsid w:val="00621753"/>
    <w:rsid w:val="00623583"/>
    <w:rsid w:val="0062462F"/>
    <w:rsid w:val="00624BA1"/>
    <w:rsid w:val="00624F8F"/>
    <w:rsid w:val="0062661B"/>
    <w:rsid w:val="00627832"/>
    <w:rsid w:val="00630118"/>
    <w:rsid w:val="006304B5"/>
    <w:rsid w:val="00630514"/>
    <w:rsid w:val="006310AE"/>
    <w:rsid w:val="00631614"/>
    <w:rsid w:val="00631762"/>
    <w:rsid w:val="00632196"/>
    <w:rsid w:val="00632BA2"/>
    <w:rsid w:val="00633BF2"/>
    <w:rsid w:val="00633F67"/>
    <w:rsid w:val="006345C3"/>
    <w:rsid w:val="006350AE"/>
    <w:rsid w:val="0063530F"/>
    <w:rsid w:val="006362F9"/>
    <w:rsid w:val="006369A9"/>
    <w:rsid w:val="006373CD"/>
    <w:rsid w:val="00637887"/>
    <w:rsid w:val="00641283"/>
    <w:rsid w:val="006413CF"/>
    <w:rsid w:val="00641413"/>
    <w:rsid w:val="00641465"/>
    <w:rsid w:val="0064165D"/>
    <w:rsid w:val="00642E8C"/>
    <w:rsid w:val="006433BD"/>
    <w:rsid w:val="006433FE"/>
    <w:rsid w:val="00643502"/>
    <w:rsid w:val="00643562"/>
    <w:rsid w:val="00643784"/>
    <w:rsid w:val="00644186"/>
    <w:rsid w:val="00644A21"/>
    <w:rsid w:val="00645C9F"/>
    <w:rsid w:val="00646305"/>
    <w:rsid w:val="00646864"/>
    <w:rsid w:val="00646A6C"/>
    <w:rsid w:val="006475E6"/>
    <w:rsid w:val="006506D8"/>
    <w:rsid w:val="006508B9"/>
    <w:rsid w:val="00650CA1"/>
    <w:rsid w:val="0065143C"/>
    <w:rsid w:val="00651854"/>
    <w:rsid w:val="00652578"/>
    <w:rsid w:val="006539E8"/>
    <w:rsid w:val="00656307"/>
    <w:rsid w:val="006565D8"/>
    <w:rsid w:val="00656B96"/>
    <w:rsid w:val="00656F79"/>
    <w:rsid w:val="0065736B"/>
    <w:rsid w:val="006578E4"/>
    <w:rsid w:val="00657AE5"/>
    <w:rsid w:val="006619B0"/>
    <w:rsid w:val="00662012"/>
    <w:rsid w:val="00662543"/>
    <w:rsid w:val="006626D0"/>
    <w:rsid w:val="006628E9"/>
    <w:rsid w:val="006641F4"/>
    <w:rsid w:val="0066448B"/>
    <w:rsid w:val="00664E8C"/>
    <w:rsid w:val="00665F7C"/>
    <w:rsid w:val="0066699A"/>
    <w:rsid w:val="00666DFC"/>
    <w:rsid w:val="00666EBB"/>
    <w:rsid w:val="0066779E"/>
    <w:rsid w:val="00667FAF"/>
    <w:rsid w:val="0067096D"/>
    <w:rsid w:val="00670AC9"/>
    <w:rsid w:val="00670AF4"/>
    <w:rsid w:val="006719E0"/>
    <w:rsid w:val="0067269D"/>
    <w:rsid w:val="00672988"/>
    <w:rsid w:val="00672C64"/>
    <w:rsid w:val="00672F15"/>
    <w:rsid w:val="00674BCC"/>
    <w:rsid w:val="00674E6A"/>
    <w:rsid w:val="00675CF4"/>
    <w:rsid w:val="00676A64"/>
    <w:rsid w:val="0067783E"/>
    <w:rsid w:val="00677925"/>
    <w:rsid w:val="006779BF"/>
    <w:rsid w:val="00680F46"/>
    <w:rsid w:val="00681FDC"/>
    <w:rsid w:val="00682B53"/>
    <w:rsid w:val="00682F27"/>
    <w:rsid w:val="00683C44"/>
    <w:rsid w:val="006859DB"/>
    <w:rsid w:val="0068678D"/>
    <w:rsid w:val="00687488"/>
    <w:rsid w:val="006904ED"/>
    <w:rsid w:val="00690E2E"/>
    <w:rsid w:val="006915D7"/>
    <w:rsid w:val="00692814"/>
    <w:rsid w:val="006932E7"/>
    <w:rsid w:val="00693347"/>
    <w:rsid w:val="0069334C"/>
    <w:rsid w:val="006948EF"/>
    <w:rsid w:val="00694D57"/>
    <w:rsid w:val="00696D63"/>
    <w:rsid w:val="00696E91"/>
    <w:rsid w:val="00697665"/>
    <w:rsid w:val="006A032F"/>
    <w:rsid w:val="006A0DD3"/>
    <w:rsid w:val="006A146E"/>
    <w:rsid w:val="006A1BEB"/>
    <w:rsid w:val="006A3022"/>
    <w:rsid w:val="006A32DA"/>
    <w:rsid w:val="006A41AE"/>
    <w:rsid w:val="006A4856"/>
    <w:rsid w:val="006A5474"/>
    <w:rsid w:val="006A564B"/>
    <w:rsid w:val="006B05B5"/>
    <w:rsid w:val="006B1545"/>
    <w:rsid w:val="006B23B9"/>
    <w:rsid w:val="006B2DA7"/>
    <w:rsid w:val="006B2F4D"/>
    <w:rsid w:val="006B306B"/>
    <w:rsid w:val="006B3682"/>
    <w:rsid w:val="006B3974"/>
    <w:rsid w:val="006B48CB"/>
    <w:rsid w:val="006B55CD"/>
    <w:rsid w:val="006B564D"/>
    <w:rsid w:val="006C0847"/>
    <w:rsid w:val="006C1445"/>
    <w:rsid w:val="006C3AB0"/>
    <w:rsid w:val="006C4FC1"/>
    <w:rsid w:val="006C51A5"/>
    <w:rsid w:val="006C529D"/>
    <w:rsid w:val="006C6798"/>
    <w:rsid w:val="006C6DF7"/>
    <w:rsid w:val="006C7A78"/>
    <w:rsid w:val="006D0826"/>
    <w:rsid w:val="006D0C12"/>
    <w:rsid w:val="006D0E6B"/>
    <w:rsid w:val="006D10BB"/>
    <w:rsid w:val="006D2146"/>
    <w:rsid w:val="006D632E"/>
    <w:rsid w:val="006D6C9C"/>
    <w:rsid w:val="006E094A"/>
    <w:rsid w:val="006E12B1"/>
    <w:rsid w:val="006E13D1"/>
    <w:rsid w:val="006E1FFD"/>
    <w:rsid w:val="006E4D0C"/>
    <w:rsid w:val="006E4D1B"/>
    <w:rsid w:val="006E5AFA"/>
    <w:rsid w:val="006E5B78"/>
    <w:rsid w:val="006E67BA"/>
    <w:rsid w:val="006E699D"/>
    <w:rsid w:val="006E6BA3"/>
    <w:rsid w:val="006F1116"/>
    <w:rsid w:val="006F2654"/>
    <w:rsid w:val="006F3196"/>
    <w:rsid w:val="006F3C54"/>
    <w:rsid w:val="006F418C"/>
    <w:rsid w:val="006F5E64"/>
    <w:rsid w:val="006F60DE"/>
    <w:rsid w:val="006F65FB"/>
    <w:rsid w:val="006F74C4"/>
    <w:rsid w:val="006F7914"/>
    <w:rsid w:val="006F7C0B"/>
    <w:rsid w:val="006F7E46"/>
    <w:rsid w:val="00700AB4"/>
    <w:rsid w:val="00700FA0"/>
    <w:rsid w:val="00700FCA"/>
    <w:rsid w:val="007015C6"/>
    <w:rsid w:val="00701645"/>
    <w:rsid w:val="00701BBC"/>
    <w:rsid w:val="00702D5A"/>
    <w:rsid w:val="00702EF7"/>
    <w:rsid w:val="00703571"/>
    <w:rsid w:val="00703989"/>
    <w:rsid w:val="007042E9"/>
    <w:rsid w:val="00704495"/>
    <w:rsid w:val="00705CE9"/>
    <w:rsid w:val="007108D3"/>
    <w:rsid w:val="0071118B"/>
    <w:rsid w:val="00711C66"/>
    <w:rsid w:val="00711E13"/>
    <w:rsid w:val="007122CF"/>
    <w:rsid w:val="00712EDA"/>
    <w:rsid w:val="007136D0"/>
    <w:rsid w:val="00714D9F"/>
    <w:rsid w:val="007155A9"/>
    <w:rsid w:val="007157A8"/>
    <w:rsid w:val="007158E1"/>
    <w:rsid w:val="00716AA6"/>
    <w:rsid w:val="0071705B"/>
    <w:rsid w:val="00720505"/>
    <w:rsid w:val="007236A3"/>
    <w:rsid w:val="007239B6"/>
    <w:rsid w:val="0072490A"/>
    <w:rsid w:val="00724B64"/>
    <w:rsid w:val="0072517D"/>
    <w:rsid w:val="00726878"/>
    <w:rsid w:val="007278D9"/>
    <w:rsid w:val="0073124A"/>
    <w:rsid w:val="00731B79"/>
    <w:rsid w:val="007320A2"/>
    <w:rsid w:val="007327CE"/>
    <w:rsid w:val="00733893"/>
    <w:rsid w:val="00734A05"/>
    <w:rsid w:val="00734ECC"/>
    <w:rsid w:val="007355E6"/>
    <w:rsid w:val="00735C6F"/>
    <w:rsid w:val="007379D2"/>
    <w:rsid w:val="00737A31"/>
    <w:rsid w:val="00741B49"/>
    <w:rsid w:val="00742A6A"/>
    <w:rsid w:val="00742B44"/>
    <w:rsid w:val="0074656E"/>
    <w:rsid w:val="007472D5"/>
    <w:rsid w:val="00747F9A"/>
    <w:rsid w:val="00752B03"/>
    <w:rsid w:val="00752E95"/>
    <w:rsid w:val="007531C9"/>
    <w:rsid w:val="00753454"/>
    <w:rsid w:val="00753BB5"/>
    <w:rsid w:val="007544F1"/>
    <w:rsid w:val="00755E4A"/>
    <w:rsid w:val="00756832"/>
    <w:rsid w:val="00757F0B"/>
    <w:rsid w:val="00761606"/>
    <w:rsid w:val="007626D0"/>
    <w:rsid w:val="0076435A"/>
    <w:rsid w:val="007651CA"/>
    <w:rsid w:val="00767519"/>
    <w:rsid w:val="00767932"/>
    <w:rsid w:val="007704E1"/>
    <w:rsid w:val="0077093E"/>
    <w:rsid w:val="00770E5C"/>
    <w:rsid w:val="00772569"/>
    <w:rsid w:val="00772E8C"/>
    <w:rsid w:val="00772FDB"/>
    <w:rsid w:val="0077316B"/>
    <w:rsid w:val="0077362B"/>
    <w:rsid w:val="007736D3"/>
    <w:rsid w:val="0077500F"/>
    <w:rsid w:val="0077548E"/>
    <w:rsid w:val="00777315"/>
    <w:rsid w:val="007802E4"/>
    <w:rsid w:val="00780919"/>
    <w:rsid w:val="00781589"/>
    <w:rsid w:val="007820D0"/>
    <w:rsid w:val="007826C8"/>
    <w:rsid w:val="00784190"/>
    <w:rsid w:val="0078457B"/>
    <w:rsid w:val="00784756"/>
    <w:rsid w:val="0078539D"/>
    <w:rsid w:val="007856C1"/>
    <w:rsid w:val="00785B0F"/>
    <w:rsid w:val="00787051"/>
    <w:rsid w:val="0079018D"/>
    <w:rsid w:val="007901DC"/>
    <w:rsid w:val="00791A00"/>
    <w:rsid w:val="00791DDB"/>
    <w:rsid w:val="00792CEE"/>
    <w:rsid w:val="007936A8"/>
    <w:rsid w:val="00793D41"/>
    <w:rsid w:val="007962B4"/>
    <w:rsid w:val="00796F15"/>
    <w:rsid w:val="00797E22"/>
    <w:rsid w:val="007A138F"/>
    <w:rsid w:val="007A1640"/>
    <w:rsid w:val="007A1AE4"/>
    <w:rsid w:val="007A2F14"/>
    <w:rsid w:val="007A39DF"/>
    <w:rsid w:val="007A43ED"/>
    <w:rsid w:val="007A4BDD"/>
    <w:rsid w:val="007A6CFD"/>
    <w:rsid w:val="007A72EE"/>
    <w:rsid w:val="007B0397"/>
    <w:rsid w:val="007B0ADB"/>
    <w:rsid w:val="007B26EE"/>
    <w:rsid w:val="007B3502"/>
    <w:rsid w:val="007B3E6D"/>
    <w:rsid w:val="007B44ED"/>
    <w:rsid w:val="007B491A"/>
    <w:rsid w:val="007B5370"/>
    <w:rsid w:val="007B61F5"/>
    <w:rsid w:val="007B63FA"/>
    <w:rsid w:val="007B7496"/>
    <w:rsid w:val="007C0802"/>
    <w:rsid w:val="007C12BE"/>
    <w:rsid w:val="007C2739"/>
    <w:rsid w:val="007C2B72"/>
    <w:rsid w:val="007C34E4"/>
    <w:rsid w:val="007C4B0F"/>
    <w:rsid w:val="007C4DAD"/>
    <w:rsid w:val="007C5830"/>
    <w:rsid w:val="007C5933"/>
    <w:rsid w:val="007C599E"/>
    <w:rsid w:val="007C5DB8"/>
    <w:rsid w:val="007C5DCE"/>
    <w:rsid w:val="007C6CA2"/>
    <w:rsid w:val="007D05B2"/>
    <w:rsid w:val="007D05FA"/>
    <w:rsid w:val="007D0C44"/>
    <w:rsid w:val="007D1972"/>
    <w:rsid w:val="007D1F33"/>
    <w:rsid w:val="007D3307"/>
    <w:rsid w:val="007D44CE"/>
    <w:rsid w:val="007D4930"/>
    <w:rsid w:val="007D54F8"/>
    <w:rsid w:val="007D5E27"/>
    <w:rsid w:val="007D6F64"/>
    <w:rsid w:val="007E1782"/>
    <w:rsid w:val="007E25AB"/>
    <w:rsid w:val="007E2F41"/>
    <w:rsid w:val="007E44FC"/>
    <w:rsid w:val="007E5AC2"/>
    <w:rsid w:val="007E79C5"/>
    <w:rsid w:val="007F0798"/>
    <w:rsid w:val="007F26D3"/>
    <w:rsid w:val="007F2845"/>
    <w:rsid w:val="007F2A69"/>
    <w:rsid w:val="007F38A2"/>
    <w:rsid w:val="007F43BC"/>
    <w:rsid w:val="007F4740"/>
    <w:rsid w:val="007F5F83"/>
    <w:rsid w:val="007F6DE3"/>
    <w:rsid w:val="008006C6"/>
    <w:rsid w:val="00800C52"/>
    <w:rsid w:val="0080153E"/>
    <w:rsid w:val="008018C8"/>
    <w:rsid w:val="0080263A"/>
    <w:rsid w:val="008028A6"/>
    <w:rsid w:val="0080329D"/>
    <w:rsid w:val="00803A0F"/>
    <w:rsid w:val="008055A9"/>
    <w:rsid w:val="0080742D"/>
    <w:rsid w:val="00807C6A"/>
    <w:rsid w:val="008100AC"/>
    <w:rsid w:val="00810C05"/>
    <w:rsid w:val="0081151E"/>
    <w:rsid w:val="00811A5F"/>
    <w:rsid w:val="00812498"/>
    <w:rsid w:val="008127E6"/>
    <w:rsid w:val="0081336E"/>
    <w:rsid w:val="00813928"/>
    <w:rsid w:val="008154EC"/>
    <w:rsid w:val="00816CFF"/>
    <w:rsid w:val="00820DC7"/>
    <w:rsid w:val="00820FFB"/>
    <w:rsid w:val="00821698"/>
    <w:rsid w:val="008221FE"/>
    <w:rsid w:val="008226FC"/>
    <w:rsid w:val="00822BF5"/>
    <w:rsid w:val="00823D5B"/>
    <w:rsid w:val="00824894"/>
    <w:rsid w:val="00824FFF"/>
    <w:rsid w:val="00825366"/>
    <w:rsid w:val="00825E84"/>
    <w:rsid w:val="00826689"/>
    <w:rsid w:val="00826C7B"/>
    <w:rsid w:val="00826DD9"/>
    <w:rsid w:val="00826E01"/>
    <w:rsid w:val="008277A8"/>
    <w:rsid w:val="008278B6"/>
    <w:rsid w:val="008307ED"/>
    <w:rsid w:val="00830B3B"/>
    <w:rsid w:val="008319AA"/>
    <w:rsid w:val="0083350F"/>
    <w:rsid w:val="00834358"/>
    <w:rsid w:val="00834461"/>
    <w:rsid w:val="008346BD"/>
    <w:rsid w:val="00834923"/>
    <w:rsid w:val="008359EB"/>
    <w:rsid w:val="00836B7A"/>
    <w:rsid w:val="00837B90"/>
    <w:rsid w:val="008409AA"/>
    <w:rsid w:val="00840FB8"/>
    <w:rsid w:val="00842292"/>
    <w:rsid w:val="00842E0C"/>
    <w:rsid w:val="00843A7A"/>
    <w:rsid w:val="008447F5"/>
    <w:rsid w:val="0084624F"/>
    <w:rsid w:val="00846292"/>
    <w:rsid w:val="008506E1"/>
    <w:rsid w:val="00850D96"/>
    <w:rsid w:val="008515EE"/>
    <w:rsid w:val="00851A8E"/>
    <w:rsid w:val="00851EC7"/>
    <w:rsid w:val="008528D3"/>
    <w:rsid w:val="00853001"/>
    <w:rsid w:val="00854553"/>
    <w:rsid w:val="00855B86"/>
    <w:rsid w:val="00856D47"/>
    <w:rsid w:val="00857D2A"/>
    <w:rsid w:val="00860874"/>
    <w:rsid w:val="008609A3"/>
    <w:rsid w:val="008618CA"/>
    <w:rsid w:val="00862008"/>
    <w:rsid w:val="00862720"/>
    <w:rsid w:val="008628C8"/>
    <w:rsid w:val="00862B2A"/>
    <w:rsid w:val="008630B9"/>
    <w:rsid w:val="00863F37"/>
    <w:rsid w:val="0086406B"/>
    <w:rsid w:val="00864C8C"/>
    <w:rsid w:val="008659FB"/>
    <w:rsid w:val="0086709D"/>
    <w:rsid w:val="00867651"/>
    <w:rsid w:val="00867B5A"/>
    <w:rsid w:val="00874009"/>
    <w:rsid w:val="00874158"/>
    <w:rsid w:val="008743F3"/>
    <w:rsid w:val="0087444A"/>
    <w:rsid w:val="00875139"/>
    <w:rsid w:val="00875410"/>
    <w:rsid w:val="0088083C"/>
    <w:rsid w:val="00880EDF"/>
    <w:rsid w:val="008811FD"/>
    <w:rsid w:val="0088208D"/>
    <w:rsid w:val="00882DE6"/>
    <w:rsid w:val="00883A20"/>
    <w:rsid w:val="00883D4D"/>
    <w:rsid w:val="00884007"/>
    <w:rsid w:val="00884B59"/>
    <w:rsid w:val="008850BA"/>
    <w:rsid w:val="00885580"/>
    <w:rsid w:val="00885876"/>
    <w:rsid w:val="00886185"/>
    <w:rsid w:val="008861D9"/>
    <w:rsid w:val="0088638C"/>
    <w:rsid w:val="00886EDF"/>
    <w:rsid w:val="008908E5"/>
    <w:rsid w:val="00891216"/>
    <w:rsid w:val="00894B58"/>
    <w:rsid w:val="00894BC6"/>
    <w:rsid w:val="00894FDC"/>
    <w:rsid w:val="00895737"/>
    <w:rsid w:val="008957D3"/>
    <w:rsid w:val="00896414"/>
    <w:rsid w:val="0089716F"/>
    <w:rsid w:val="00897C71"/>
    <w:rsid w:val="008A09E8"/>
    <w:rsid w:val="008A0F54"/>
    <w:rsid w:val="008A16F9"/>
    <w:rsid w:val="008A1D3E"/>
    <w:rsid w:val="008A3038"/>
    <w:rsid w:val="008A444F"/>
    <w:rsid w:val="008A4B16"/>
    <w:rsid w:val="008A4D63"/>
    <w:rsid w:val="008A4E11"/>
    <w:rsid w:val="008A6D62"/>
    <w:rsid w:val="008B13E9"/>
    <w:rsid w:val="008B2257"/>
    <w:rsid w:val="008B2436"/>
    <w:rsid w:val="008B2ED6"/>
    <w:rsid w:val="008B3B51"/>
    <w:rsid w:val="008B4057"/>
    <w:rsid w:val="008B4145"/>
    <w:rsid w:val="008B4EC2"/>
    <w:rsid w:val="008B5071"/>
    <w:rsid w:val="008B5290"/>
    <w:rsid w:val="008B6A40"/>
    <w:rsid w:val="008B72EC"/>
    <w:rsid w:val="008C2CFD"/>
    <w:rsid w:val="008C3FDC"/>
    <w:rsid w:val="008C47AD"/>
    <w:rsid w:val="008C603A"/>
    <w:rsid w:val="008C71C8"/>
    <w:rsid w:val="008D167D"/>
    <w:rsid w:val="008D3116"/>
    <w:rsid w:val="008D492A"/>
    <w:rsid w:val="008D4B58"/>
    <w:rsid w:val="008D4B7F"/>
    <w:rsid w:val="008D4B8A"/>
    <w:rsid w:val="008D6541"/>
    <w:rsid w:val="008D7D7B"/>
    <w:rsid w:val="008E0F52"/>
    <w:rsid w:val="008E216C"/>
    <w:rsid w:val="008E2316"/>
    <w:rsid w:val="008E3063"/>
    <w:rsid w:val="008E34BE"/>
    <w:rsid w:val="008E3AA8"/>
    <w:rsid w:val="008E3E57"/>
    <w:rsid w:val="008E42CE"/>
    <w:rsid w:val="008E42F4"/>
    <w:rsid w:val="008E4333"/>
    <w:rsid w:val="008E4A31"/>
    <w:rsid w:val="008E5657"/>
    <w:rsid w:val="008E5DCC"/>
    <w:rsid w:val="008E5E09"/>
    <w:rsid w:val="008E5E51"/>
    <w:rsid w:val="008F00DB"/>
    <w:rsid w:val="008F1264"/>
    <w:rsid w:val="008F1B5F"/>
    <w:rsid w:val="008F2908"/>
    <w:rsid w:val="008F47C6"/>
    <w:rsid w:val="008F6647"/>
    <w:rsid w:val="008F700E"/>
    <w:rsid w:val="00900343"/>
    <w:rsid w:val="009006A2"/>
    <w:rsid w:val="0090102B"/>
    <w:rsid w:val="00901448"/>
    <w:rsid w:val="009033C3"/>
    <w:rsid w:val="009036BC"/>
    <w:rsid w:val="00903D30"/>
    <w:rsid w:val="00904414"/>
    <w:rsid w:val="00904E21"/>
    <w:rsid w:val="00904F9D"/>
    <w:rsid w:val="00905041"/>
    <w:rsid w:val="00905197"/>
    <w:rsid w:val="00905B92"/>
    <w:rsid w:val="00905C47"/>
    <w:rsid w:val="00906379"/>
    <w:rsid w:val="00906A8C"/>
    <w:rsid w:val="009073E5"/>
    <w:rsid w:val="00907C48"/>
    <w:rsid w:val="009101EA"/>
    <w:rsid w:val="009106FC"/>
    <w:rsid w:val="009108E5"/>
    <w:rsid w:val="00910B98"/>
    <w:rsid w:val="009118BB"/>
    <w:rsid w:val="0091191F"/>
    <w:rsid w:val="00911E7D"/>
    <w:rsid w:val="009120A9"/>
    <w:rsid w:val="009134C3"/>
    <w:rsid w:val="00914261"/>
    <w:rsid w:val="00915B81"/>
    <w:rsid w:val="00915D6B"/>
    <w:rsid w:val="009160DF"/>
    <w:rsid w:val="009162C7"/>
    <w:rsid w:val="00916EC2"/>
    <w:rsid w:val="009213BD"/>
    <w:rsid w:val="009230A6"/>
    <w:rsid w:val="00924627"/>
    <w:rsid w:val="009250A8"/>
    <w:rsid w:val="00925BE6"/>
    <w:rsid w:val="009260C7"/>
    <w:rsid w:val="00926697"/>
    <w:rsid w:val="00926F61"/>
    <w:rsid w:val="00926FA9"/>
    <w:rsid w:val="0093123D"/>
    <w:rsid w:val="00933040"/>
    <w:rsid w:val="009330E9"/>
    <w:rsid w:val="00934D97"/>
    <w:rsid w:val="00935D15"/>
    <w:rsid w:val="009363C3"/>
    <w:rsid w:val="00940423"/>
    <w:rsid w:val="009411FB"/>
    <w:rsid w:val="009414A9"/>
    <w:rsid w:val="00941B71"/>
    <w:rsid w:val="00941DF9"/>
    <w:rsid w:val="009421AD"/>
    <w:rsid w:val="009421D3"/>
    <w:rsid w:val="0094221C"/>
    <w:rsid w:val="0094409C"/>
    <w:rsid w:val="00944159"/>
    <w:rsid w:val="009449B2"/>
    <w:rsid w:val="00944A82"/>
    <w:rsid w:val="00944BA5"/>
    <w:rsid w:val="00946C4D"/>
    <w:rsid w:val="0095019A"/>
    <w:rsid w:val="0095285B"/>
    <w:rsid w:val="00953FE9"/>
    <w:rsid w:val="00954417"/>
    <w:rsid w:val="0095481C"/>
    <w:rsid w:val="0095526F"/>
    <w:rsid w:val="009567E6"/>
    <w:rsid w:val="00957076"/>
    <w:rsid w:val="00957132"/>
    <w:rsid w:val="009576FD"/>
    <w:rsid w:val="009578EB"/>
    <w:rsid w:val="009578FF"/>
    <w:rsid w:val="00960446"/>
    <w:rsid w:val="009610ED"/>
    <w:rsid w:val="00961EE9"/>
    <w:rsid w:val="00962A78"/>
    <w:rsid w:val="009633BB"/>
    <w:rsid w:val="00963A36"/>
    <w:rsid w:val="009643DA"/>
    <w:rsid w:val="0096485F"/>
    <w:rsid w:val="00965C40"/>
    <w:rsid w:val="00967354"/>
    <w:rsid w:val="00971592"/>
    <w:rsid w:val="00971617"/>
    <w:rsid w:val="009717F8"/>
    <w:rsid w:val="00971DDF"/>
    <w:rsid w:val="0097225C"/>
    <w:rsid w:val="00972C8C"/>
    <w:rsid w:val="009731D6"/>
    <w:rsid w:val="00973FC6"/>
    <w:rsid w:val="009742A0"/>
    <w:rsid w:val="00974746"/>
    <w:rsid w:val="00975119"/>
    <w:rsid w:val="00975D66"/>
    <w:rsid w:val="009763ED"/>
    <w:rsid w:val="00976F04"/>
    <w:rsid w:val="009777F4"/>
    <w:rsid w:val="00977AD8"/>
    <w:rsid w:val="00980A10"/>
    <w:rsid w:val="00981130"/>
    <w:rsid w:val="00981304"/>
    <w:rsid w:val="0098229C"/>
    <w:rsid w:val="0098289D"/>
    <w:rsid w:val="009835E0"/>
    <w:rsid w:val="00983D46"/>
    <w:rsid w:val="00983DCA"/>
    <w:rsid w:val="00985EF7"/>
    <w:rsid w:val="00986093"/>
    <w:rsid w:val="00986146"/>
    <w:rsid w:val="00986CF9"/>
    <w:rsid w:val="0098727B"/>
    <w:rsid w:val="00987416"/>
    <w:rsid w:val="00990C0E"/>
    <w:rsid w:val="00990D75"/>
    <w:rsid w:val="00991093"/>
    <w:rsid w:val="0099163B"/>
    <w:rsid w:val="00992343"/>
    <w:rsid w:val="0099383D"/>
    <w:rsid w:val="009938B1"/>
    <w:rsid w:val="00996258"/>
    <w:rsid w:val="00996306"/>
    <w:rsid w:val="00996744"/>
    <w:rsid w:val="00997CF4"/>
    <w:rsid w:val="009A06CA"/>
    <w:rsid w:val="009A1169"/>
    <w:rsid w:val="009A164C"/>
    <w:rsid w:val="009A1AAC"/>
    <w:rsid w:val="009A2BB6"/>
    <w:rsid w:val="009A2CB8"/>
    <w:rsid w:val="009A3789"/>
    <w:rsid w:val="009A45A2"/>
    <w:rsid w:val="009A6919"/>
    <w:rsid w:val="009A6AC7"/>
    <w:rsid w:val="009B0408"/>
    <w:rsid w:val="009B0843"/>
    <w:rsid w:val="009B0DEE"/>
    <w:rsid w:val="009B1335"/>
    <w:rsid w:val="009B176D"/>
    <w:rsid w:val="009B1E47"/>
    <w:rsid w:val="009B2CED"/>
    <w:rsid w:val="009B3054"/>
    <w:rsid w:val="009B335D"/>
    <w:rsid w:val="009B3C90"/>
    <w:rsid w:val="009B655E"/>
    <w:rsid w:val="009B76E3"/>
    <w:rsid w:val="009B76F9"/>
    <w:rsid w:val="009B7A72"/>
    <w:rsid w:val="009B7BB8"/>
    <w:rsid w:val="009C0E9B"/>
    <w:rsid w:val="009C126A"/>
    <w:rsid w:val="009C1D4C"/>
    <w:rsid w:val="009C2DD2"/>
    <w:rsid w:val="009C316D"/>
    <w:rsid w:val="009C3982"/>
    <w:rsid w:val="009C441F"/>
    <w:rsid w:val="009C4A07"/>
    <w:rsid w:val="009C4B8E"/>
    <w:rsid w:val="009C51D5"/>
    <w:rsid w:val="009C543C"/>
    <w:rsid w:val="009C599A"/>
    <w:rsid w:val="009C5EFF"/>
    <w:rsid w:val="009C650E"/>
    <w:rsid w:val="009C70DB"/>
    <w:rsid w:val="009C774A"/>
    <w:rsid w:val="009D19BC"/>
    <w:rsid w:val="009D2348"/>
    <w:rsid w:val="009D2EA8"/>
    <w:rsid w:val="009D2F0C"/>
    <w:rsid w:val="009D3306"/>
    <w:rsid w:val="009D3578"/>
    <w:rsid w:val="009D3A5F"/>
    <w:rsid w:val="009D4D24"/>
    <w:rsid w:val="009D4F88"/>
    <w:rsid w:val="009D5193"/>
    <w:rsid w:val="009D5C32"/>
    <w:rsid w:val="009D5C56"/>
    <w:rsid w:val="009D6472"/>
    <w:rsid w:val="009D79F4"/>
    <w:rsid w:val="009D7D19"/>
    <w:rsid w:val="009E102A"/>
    <w:rsid w:val="009E126D"/>
    <w:rsid w:val="009E196C"/>
    <w:rsid w:val="009E2FF8"/>
    <w:rsid w:val="009E33D7"/>
    <w:rsid w:val="009E3CD1"/>
    <w:rsid w:val="009E5520"/>
    <w:rsid w:val="009E5AF5"/>
    <w:rsid w:val="009E5EB5"/>
    <w:rsid w:val="009E74F0"/>
    <w:rsid w:val="009E7F23"/>
    <w:rsid w:val="009F0768"/>
    <w:rsid w:val="009F102A"/>
    <w:rsid w:val="009F151C"/>
    <w:rsid w:val="009F1FAA"/>
    <w:rsid w:val="009F2A19"/>
    <w:rsid w:val="009F514E"/>
    <w:rsid w:val="009F7867"/>
    <w:rsid w:val="009F7D66"/>
    <w:rsid w:val="00A00BD2"/>
    <w:rsid w:val="00A00E56"/>
    <w:rsid w:val="00A027F3"/>
    <w:rsid w:val="00A03978"/>
    <w:rsid w:val="00A03AB1"/>
    <w:rsid w:val="00A04D7E"/>
    <w:rsid w:val="00A051D9"/>
    <w:rsid w:val="00A05DF3"/>
    <w:rsid w:val="00A07E08"/>
    <w:rsid w:val="00A10D79"/>
    <w:rsid w:val="00A11535"/>
    <w:rsid w:val="00A11E56"/>
    <w:rsid w:val="00A11FFC"/>
    <w:rsid w:val="00A1235A"/>
    <w:rsid w:val="00A12798"/>
    <w:rsid w:val="00A13A09"/>
    <w:rsid w:val="00A153BE"/>
    <w:rsid w:val="00A15DEE"/>
    <w:rsid w:val="00A16462"/>
    <w:rsid w:val="00A167B5"/>
    <w:rsid w:val="00A16DBE"/>
    <w:rsid w:val="00A172DB"/>
    <w:rsid w:val="00A179E0"/>
    <w:rsid w:val="00A17C4F"/>
    <w:rsid w:val="00A20653"/>
    <w:rsid w:val="00A20A39"/>
    <w:rsid w:val="00A2200D"/>
    <w:rsid w:val="00A238BD"/>
    <w:rsid w:val="00A23AA3"/>
    <w:rsid w:val="00A23DCA"/>
    <w:rsid w:val="00A240D8"/>
    <w:rsid w:val="00A243E4"/>
    <w:rsid w:val="00A2459D"/>
    <w:rsid w:val="00A24E23"/>
    <w:rsid w:val="00A2566C"/>
    <w:rsid w:val="00A25F05"/>
    <w:rsid w:val="00A2633D"/>
    <w:rsid w:val="00A26491"/>
    <w:rsid w:val="00A30B2D"/>
    <w:rsid w:val="00A311AE"/>
    <w:rsid w:val="00A312A6"/>
    <w:rsid w:val="00A3130E"/>
    <w:rsid w:val="00A3193B"/>
    <w:rsid w:val="00A324CF"/>
    <w:rsid w:val="00A32682"/>
    <w:rsid w:val="00A32E8B"/>
    <w:rsid w:val="00A32ED6"/>
    <w:rsid w:val="00A3302E"/>
    <w:rsid w:val="00A33776"/>
    <w:rsid w:val="00A344A5"/>
    <w:rsid w:val="00A346C3"/>
    <w:rsid w:val="00A34D4A"/>
    <w:rsid w:val="00A34DC7"/>
    <w:rsid w:val="00A360C8"/>
    <w:rsid w:val="00A36155"/>
    <w:rsid w:val="00A3629E"/>
    <w:rsid w:val="00A365AD"/>
    <w:rsid w:val="00A37BEE"/>
    <w:rsid w:val="00A40C34"/>
    <w:rsid w:val="00A42A85"/>
    <w:rsid w:val="00A42D07"/>
    <w:rsid w:val="00A44B43"/>
    <w:rsid w:val="00A4503E"/>
    <w:rsid w:val="00A450C0"/>
    <w:rsid w:val="00A45468"/>
    <w:rsid w:val="00A46354"/>
    <w:rsid w:val="00A471A8"/>
    <w:rsid w:val="00A4791B"/>
    <w:rsid w:val="00A47B91"/>
    <w:rsid w:val="00A50A48"/>
    <w:rsid w:val="00A51180"/>
    <w:rsid w:val="00A51242"/>
    <w:rsid w:val="00A51522"/>
    <w:rsid w:val="00A5152A"/>
    <w:rsid w:val="00A5154D"/>
    <w:rsid w:val="00A51573"/>
    <w:rsid w:val="00A51A5E"/>
    <w:rsid w:val="00A52895"/>
    <w:rsid w:val="00A52C98"/>
    <w:rsid w:val="00A52D7D"/>
    <w:rsid w:val="00A538E2"/>
    <w:rsid w:val="00A539A5"/>
    <w:rsid w:val="00A53DA0"/>
    <w:rsid w:val="00A5404D"/>
    <w:rsid w:val="00A555A7"/>
    <w:rsid w:val="00A5566E"/>
    <w:rsid w:val="00A5765D"/>
    <w:rsid w:val="00A579BD"/>
    <w:rsid w:val="00A607CB"/>
    <w:rsid w:val="00A6351F"/>
    <w:rsid w:val="00A63809"/>
    <w:rsid w:val="00A64278"/>
    <w:rsid w:val="00A64A6E"/>
    <w:rsid w:val="00A6519F"/>
    <w:rsid w:val="00A65931"/>
    <w:rsid w:val="00A65A70"/>
    <w:rsid w:val="00A65E0B"/>
    <w:rsid w:val="00A664CA"/>
    <w:rsid w:val="00A6665F"/>
    <w:rsid w:val="00A66F36"/>
    <w:rsid w:val="00A676D9"/>
    <w:rsid w:val="00A67EFC"/>
    <w:rsid w:val="00A7031E"/>
    <w:rsid w:val="00A71140"/>
    <w:rsid w:val="00A7205E"/>
    <w:rsid w:val="00A74692"/>
    <w:rsid w:val="00A75A52"/>
    <w:rsid w:val="00A7618B"/>
    <w:rsid w:val="00A7640B"/>
    <w:rsid w:val="00A773A8"/>
    <w:rsid w:val="00A7778B"/>
    <w:rsid w:val="00A803BC"/>
    <w:rsid w:val="00A80969"/>
    <w:rsid w:val="00A85798"/>
    <w:rsid w:val="00A8609D"/>
    <w:rsid w:val="00A86EA7"/>
    <w:rsid w:val="00A91244"/>
    <w:rsid w:val="00A91774"/>
    <w:rsid w:val="00A91C7F"/>
    <w:rsid w:val="00A92066"/>
    <w:rsid w:val="00A92776"/>
    <w:rsid w:val="00A93181"/>
    <w:rsid w:val="00A938E6"/>
    <w:rsid w:val="00A93CCF"/>
    <w:rsid w:val="00A94E4E"/>
    <w:rsid w:val="00A95514"/>
    <w:rsid w:val="00A95BD5"/>
    <w:rsid w:val="00A95C53"/>
    <w:rsid w:val="00A9605D"/>
    <w:rsid w:val="00A96760"/>
    <w:rsid w:val="00A96F78"/>
    <w:rsid w:val="00A979E1"/>
    <w:rsid w:val="00AA0B9E"/>
    <w:rsid w:val="00AA1087"/>
    <w:rsid w:val="00AA161A"/>
    <w:rsid w:val="00AA22E4"/>
    <w:rsid w:val="00AA247C"/>
    <w:rsid w:val="00AA25A9"/>
    <w:rsid w:val="00AA26D9"/>
    <w:rsid w:val="00AA278A"/>
    <w:rsid w:val="00AA3183"/>
    <w:rsid w:val="00AA4605"/>
    <w:rsid w:val="00AA51AD"/>
    <w:rsid w:val="00AA591E"/>
    <w:rsid w:val="00AA5DF4"/>
    <w:rsid w:val="00AA65C9"/>
    <w:rsid w:val="00AA66CB"/>
    <w:rsid w:val="00AB0A32"/>
    <w:rsid w:val="00AB0B90"/>
    <w:rsid w:val="00AB0E56"/>
    <w:rsid w:val="00AB0ED5"/>
    <w:rsid w:val="00AB18AC"/>
    <w:rsid w:val="00AB1EB7"/>
    <w:rsid w:val="00AB3A15"/>
    <w:rsid w:val="00AB3B18"/>
    <w:rsid w:val="00AB4ECC"/>
    <w:rsid w:val="00AB4F0F"/>
    <w:rsid w:val="00AB53E3"/>
    <w:rsid w:val="00AB60E2"/>
    <w:rsid w:val="00AB6601"/>
    <w:rsid w:val="00AB674E"/>
    <w:rsid w:val="00AB6D79"/>
    <w:rsid w:val="00AB709E"/>
    <w:rsid w:val="00AB7806"/>
    <w:rsid w:val="00AC02C1"/>
    <w:rsid w:val="00AC066A"/>
    <w:rsid w:val="00AC0AB6"/>
    <w:rsid w:val="00AC10AD"/>
    <w:rsid w:val="00AC1E55"/>
    <w:rsid w:val="00AC3D06"/>
    <w:rsid w:val="00AC429F"/>
    <w:rsid w:val="00AC60B4"/>
    <w:rsid w:val="00AC67B6"/>
    <w:rsid w:val="00AC691D"/>
    <w:rsid w:val="00AC7D98"/>
    <w:rsid w:val="00AD00C5"/>
    <w:rsid w:val="00AD165F"/>
    <w:rsid w:val="00AD2794"/>
    <w:rsid w:val="00AD2DC5"/>
    <w:rsid w:val="00AD3455"/>
    <w:rsid w:val="00AD3CAD"/>
    <w:rsid w:val="00AD5A99"/>
    <w:rsid w:val="00AD69FF"/>
    <w:rsid w:val="00AD702B"/>
    <w:rsid w:val="00AD72E6"/>
    <w:rsid w:val="00AD7C95"/>
    <w:rsid w:val="00AD7FCD"/>
    <w:rsid w:val="00AE0329"/>
    <w:rsid w:val="00AE2BED"/>
    <w:rsid w:val="00AE3C32"/>
    <w:rsid w:val="00AE3DE1"/>
    <w:rsid w:val="00AE5439"/>
    <w:rsid w:val="00AE57B1"/>
    <w:rsid w:val="00AE61B2"/>
    <w:rsid w:val="00AE78D1"/>
    <w:rsid w:val="00AE7F89"/>
    <w:rsid w:val="00AF261F"/>
    <w:rsid w:val="00AF2D54"/>
    <w:rsid w:val="00AF3458"/>
    <w:rsid w:val="00AF3F7B"/>
    <w:rsid w:val="00AF42B4"/>
    <w:rsid w:val="00AF4B8A"/>
    <w:rsid w:val="00AF4F1B"/>
    <w:rsid w:val="00AF5EC6"/>
    <w:rsid w:val="00AF6C38"/>
    <w:rsid w:val="00AF6E8A"/>
    <w:rsid w:val="00AF7213"/>
    <w:rsid w:val="00AF7771"/>
    <w:rsid w:val="00AF7D92"/>
    <w:rsid w:val="00B011CC"/>
    <w:rsid w:val="00B04048"/>
    <w:rsid w:val="00B04F3D"/>
    <w:rsid w:val="00B05702"/>
    <w:rsid w:val="00B06DD9"/>
    <w:rsid w:val="00B07CD6"/>
    <w:rsid w:val="00B07E52"/>
    <w:rsid w:val="00B10010"/>
    <w:rsid w:val="00B11775"/>
    <w:rsid w:val="00B12F75"/>
    <w:rsid w:val="00B1302D"/>
    <w:rsid w:val="00B1414B"/>
    <w:rsid w:val="00B1513F"/>
    <w:rsid w:val="00B15B89"/>
    <w:rsid w:val="00B16D0B"/>
    <w:rsid w:val="00B1746F"/>
    <w:rsid w:val="00B20725"/>
    <w:rsid w:val="00B2087E"/>
    <w:rsid w:val="00B20B11"/>
    <w:rsid w:val="00B20B94"/>
    <w:rsid w:val="00B247CA"/>
    <w:rsid w:val="00B248D0"/>
    <w:rsid w:val="00B24FAC"/>
    <w:rsid w:val="00B2514D"/>
    <w:rsid w:val="00B2628E"/>
    <w:rsid w:val="00B266B0"/>
    <w:rsid w:val="00B27921"/>
    <w:rsid w:val="00B3000E"/>
    <w:rsid w:val="00B3057F"/>
    <w:rsid w:val="00B326A8"/>
    <w:rsid w:val="00B3291A"/>
    <w:rsid w:val="00B329EB"/>
    <w:rsid w:val="00B32C49"/>
    <w:rsid w:val="00B32FCD"/>
    <w:rsid w:val="00B33508"/>
    <w:rsid w:val="00B3377E"/>
    <w:rsid w:val="00B34E63"/>
    <w:rsid w:val="00B35A6C"/>
    <w:rsid w:val="00B35DA4"/>
    <w:rsid w:val="00B401B6"/>
    <w:rsid w:val="00B40A96"/>
    <w:rsid w:val="00B4184B"/>
    <w:rsid w:val="00B422A7"/>
    <w:rsid w:val="00B42A32"/>
    <w:rsid w:val="00B42FA6"/>
    <w:rsid w:val="00B4399E"/>
    <w:rsid w:val="00B43A16"/>
    <w:rsid w:val="00B45CE1"/>
    <w:rsid w:val="00B464E7"/>
    <w:rsid w:val="00B46A75"/>
    <w:rsid w:val="00B46E6F"/>
    <w:rsid w:val="00B470A7"/>
    <w:rsid w:val="00B47927"/>
    <w:rsid w:val="00B500CD"/>
    <w:rsid w:val="00B5109D"/>
    <w:rsid w:val="00B5239C"/>
    <w:rsid w:val="00B52B57"/>
    <w:rsid w:val="00B52F0D"/>
    <w:rsid w:val="00B53259"/>
    <w:rsid w:val="00B53893"/>
    <w:rsid w:val="00B54575"/>
    <w:rsid w:val="00B548C2"/>
    <w:rsid w:val="00B54B6A"/>
    <w:rsid w:val="00B55428"/>
    <w:rsid w:val="00B570BF"/>
    <w:rsid w:val="00B60471"/>
    <w:rsid w:val="00B60B8F"/>
    <w:rsid w:val="00B625CC"/>
    <w:rsid w:val="00B63337"/>
    <w:rsid w:val="00B6369F"/>
    <w:rsid w:val="00B639D7"/>
    <w:rsid w:val="00B64AA7"/>
    <w:rsid w:val="00B64B7E"/>
    <w:rsid w:val="00B65452"/>
    <w:rsid w:val="00B66594"/>
    <w:rsid w:val="00B67805"/>
    <w:rsid w:val="00B701FE"/>
    <w:rsid w:val="00B721CD"/>
    <w:rsid w:val="00B7267A"/>
    <w:rsid w:val="00B726FF"/>
    <w:rsid w:val="00B72A5B"/>
    <w:rsid w:val="00B72AA4"/>
    <w:rsid w:val="00B75454"/>
    <w:rsid w:val="00B754F5"/>
    <w:rsid w:val="00B76BCD"/>
    <w:rsid w:val="00B76EE9"/>
    <w:rsid w:val="00B77231"/>
    <w:rsid w:val="00B77880"/>
    <w:rsid w:val="00B77B84"/>
    <w:rsid w:val="00B80D90"/>
    <w:rsid w:val="00B82613"/>
    <w:rsid w:val="00B828B5"/>
    <w:rsid w:val="00B82ED8"/>
    <w:rsid w:val="00B83E1B"/>
    <w:rsid w:val="00B845D0"/>
    <w:rsid w:val="00B84A80"/>
    <w:rsid w:val="00B84E9C"/>
    <w:rsid w:val="00B85522"/>
    <w:rsid w:val="00B90E20"/>
    <w:rsid w:val="00B90E2A"/>
    <w:rsid w:val="00B90F2A"/>
    <w:rsid w:val="00B9198D"/>
    <w:rsid w:val="00B92D25"/>
    <w:rsid w:val="00B93008"/>
    <w:rsid w:val="00B93157"/>
    <w:rsid w:val="00B938E8"/>
    <w:rsid w:val="00B9406D"/>
    <w:rsid w:val="00B94BA7"/>
    <w:rsid w:val="00B94E0E"/>
    <w:rsid w:val="00B954E2"/>
    <w:rsid w:val="00B96413"/>
    <w:rsid w:val="00B97CA3"/>
    <w:rsid w:val="00B97E11"/>
    <w:rsid w:val="00BA1104"/>
    <w:rsid w:val="00BA1872"/>
    <w:rsid w:val="00BA1913"/>
    <w:rsid w:val="00BA2BC9"/>
    <w:rsid w:val="00BA4641"/>
    <w:rsid w:val="00BA4A54"/>
    <w:rsid w:val="00BA7205"/>
    <w:rsid w:val="00BA76A9"/>
    <w:rsid w:val="00BB0595"/>
    <w:rsid w:val="00BB2B54"/>
    <w:rsid w:val="00BB2F36"/>
    <w:rsid w:val="00BB3E2B"/>
    <w:rsid w:val="00BB5D1C"/>
    <w:rsid w:val="00BB6552"/>
    <w:rsid w:val="00BB65E0"/>
    <w:rsid w:val="00BB6AB2"/>
    <w:rsid w:val="00BB6B9B"/>
    <w:rsid w:val="00BB754F"/>
    <w:rsid w:val="00BC0058"/>
    <w:rsid w:val="00BC07D4"/>
    <w:rsid w:val="00BC0A5D"/>
    <w:rsid w:val="00BC0BE3"/>
    <w:rsid w:val="00BC1AD9"/>
    <w:rsid w:val="00BC3257"/>
    <w:rsid w:val="00BC32E7"/>
    <w:rsid w:val="00BC3748"/>
    <w:rsid w:val="00BC4F81"/>
    <w:rsid w:val="00BC5670"/>
    <w:rsid w:val="00BC58B9"/>
    <w:rsid w:val="00BC6EA4"/>
    <w:rsid w:val="00BD0048"/>
    <w:rsid w:val="00BD2A46"/>
    <w:rsid w:val="00BD2D02"/>
    <w:rsid w:val="00BD2F13"/>
    <w:rsid w:val="00BD3056"/>
    <w:rsid w:val="00BD3846"/>
    <w:rsid w:val="00BD3E68"/>
    <w:rsid w:val="00BD4E05"/>
    <w:rsid w:val="00BD598A"/>
    <w:rsid w:val="00BD5C7A"/>
    <w:rsid w:val="00BD723F"/>
    <w:rsid w:val="00BD75B4"/>
    <w:rsid w:val="00BD7D14"/>
    <w:rsid w:val="00BE02B4"/>
    <w:rsid w:val="00BE02EE"/>
    <w:rsid w:val="00BE101C"/>
    <w:rsid w:val="00BE1B2F"/>
    <w:rsid w:val="00BE28C1"/>
    <w:rsid w:val="00BE3492"/>
    <w:rsid w:val="00BE3B62"/>
    <w:rsid w:val="00BE4BD1"/>
    <w:rsid w:val="00BE4EC9"/>
    <w:rsid w:val="00BE631E"/>
    <w:rsid w:val="00BE6BEC"/>
    <w:rsid w:val="00BF0CCF"/>
    <w:rsid w:val="00BF0FC5"/>
    <w:rsid w:val="00BF10BC"/>
    <w:rsid w:val="00BF21AC"/>
    <w:rsid w:val="00BF2E53"/>
    <w:rsid w:val="00BF352A"/>
    <w:rsid w:val="00BF3669"/>
    <w:rsid w:val="00BF3C0D"/>
    <w:rsid w:val="00BF4BC7"/>
    <w:rsid w:val="00BF5066"/>
    <w:rsid w:val="00BF6252"/>
    <w:rsid w:val="00BF711C"/>
    <w:rsid w:val="00BF748E"/>
    <w:rsid w:val="00BF789B"/>
    <w:rsid w:val="00C03309"/>
    <w:rsid w:val="00C034F1"/>
    <w:rsid w:val="00C037E0"/>
    <w:rsid w:val="00C072FE"/>
    <w:rsid w:val="00C11ADE"/>
    <w:rsid w:val="00C126E0"/>
    <w:rsid w:val="00C128BC"/>
    <w:rsid w:val="00C12E39"/>
    <w:rsid w:val="00C13D47"/>
    <w:rsid w:val="00C14164"/>
    <w:rsid w:val="00C14C53"/>
    <w:rsid w:val="00C15D8E"/>
    <w:rsid w:val="00C17012"/>
    <w:rsid w:val="00C178FB"/>
    <w:rsid w:val="00C17DF9"/>
    <w:rsid w:val="00C201EB"/>
    <w:rsid w:val="00C20ACC"/>
    <w:rsid w:val="00C22B28"/>
    <w:rsid w:val="00C257B7"/>
    <w:rsid w:val="00C272E8"/>
    <w:rsid w:val="00C301A9"/>
    <w:rsid w:val="00C30ABC"/>
    <w:rsid w:val="00C30B60"/>
    <w:rsid w:val="00C31584"/>
    <w:rsid w:val="00C31FAA"/>
    <w:rsid w:val="00C33359"/>
    <w:rsid w:val="00C348D6"/>
    <w:rsid w:val="00C3504C"/>
    <w:rsid w:val="00C35EE1"/>
    <w:rsid w:val="00C365E7"/>
    <w:rsid w:val="00C36E34"/>
    <w:rsid w:val="00C37477"/>
    <w:rsid w:val="00C40388"/>
    <w:rsid w:val="00C404D7"/>
    <w:rsid w:val="00C404EE"/>
    <w:rsid w:val="00C4171B"/>
    <w:rsid w:val="00C42689"/>
    <w:rsid w:val="00C42988"/>
    <w:rsid w:val="00C42BD4"/>
    <w:rsid w:val="00C43FF0"/>
    <w:rsid w:val="00C44124"/>
    <w:rsid w:val="00C44641"/>
    <w:rsid w:val="00C458A0"/>
    <w:rsid w:val="00C45EF5"/>
    <w:rsid w:val="00C46B6A"/>
    <w:rsid w:val="00C46B7E"/>
    <w:rsid w:val="00C474D6"/>
    <w:rsid w:val="00C47538"/>
    <w:rsid w:val="00C5038D"/>
    <w:rsid w:val="00C5099B"/>
    <w:rsid w:val="00C50A4E"/>
    <w:rsid w:val="00C51C37"/>
    <w:rsid w:val="00C520B1"/>
    <w:rsid w:val="00C522D6"/>
    <w:rsid w:val="00C52C52"/>
    <w:rsid w:val="00C54020"/>
    <w:rsid w:val="00C5406F"/>
    <w:rsid w:val="00C545C5"/>
    <w:rsid w:val="00C54817"/>
    <w:rsid w:val="00C54F35"/>
    <w:rsid w:val="00C55566"/>
    <w:rsid w:val="00C572EF"/>
    <w:rsid w:val="00C57A01"/>
    <w:rsid w:val="00C57A2D"/>
    <w:rsid w:val="00C60B07"/>
    <w:rsid w:val="00C61D4B"/>
    <w:rsid w:val="00C62B0A"/>
    <w:rsid w:val="00C63B8C"/>
    <w:rsid w:val="00C63C52"/>
    <w:rsid w:val="00C63E73"/>
    <w:rsid w:val="00C63F08"/>
    <w:rsid w:val="00C6528C"/>
    <w:rsid w:val="00C661E8"/>
    <w:rsid w:val="00C67690"/>
    <w:rsid w:val="00C70084"/>
    <w:rsid w:val="00C7090B"/>
    <w:rsid w:val="00C7235B"/>
    <w:rsid w:val="00C72E18"/>
    <w:rsid w:val="00C731AD"/>
    <w:rsid w:val="00C7380B"/>
    <w:rsid w:val="00C73CD5"/>
    <w:rsid w:val="00C74421"/>
    <w:rsid w:val="00C75740"/>
    <w:rsid w:val="00C75987"/>
    <w:rsid w:val="00C75F2F"/>
    <w:rsid w:val="00C75FEE"/>
    <w:rsid w:val="00C760ED"/>
    <w:rsid w:val="00C76F1D"/>
    <w:rsid w:val="00C77937"/>
    <w:rsid w:val="00C77CA4"/>
    <w:rsid w:val="00C77D26"/>
    <w:rsid w:val="00C80BDF"/>
    <w:rsid w:val="00C815DF"/>
    <w:rsid w:val="00C81819"/>
    <w:rsid w:val="00C82D26"/>
    <w:rsid w:val="00C82FEE"/>
    <w:rsid w:val="00C84D39"/>
    <w:rsid w:val="00C85277"/>
    <w:rsid w:val="00C854D2"/>
    <w:rsid w:val="00C85806"/>
    <w:rsid w:val="00C85D76"/>
    <w:rsid w:val="00C8662B"/>
    <w:rsid w:val="00C873AC"/>
    <w:rsid w:val="00C87DA6"/>
    <w:rsid w:val="00C91857"/>
    <w:rsid w:val="00C9213B"/>
    <w:rsid w:val="00C93462"/>
    <w:rsid w:val="00C94384"/>
    <w:rsid w:val="00C94A34"/>
    <w:rsid w:val="00C94C2B"/>
    <w:rsid w:val="00C94F73"/>
    <w:rsid w:val="00C95609"/>
    <w:rsid w:val="00C95F83"/>
    <w:rsid w:val="00C96F79"/>
    <w:rsid w:val="00C97CF9"/>
    <w:rsid w:val="00CA17DD"/>
    <w:rsid w:val="00CA1863"/>
    <w:rsid w:val="00CA1941"/>
    <w:rsid w:val="00CA26CE"/>
    <w:rsid w:val="00CA391D"/>
    <w:rsid w:val="00CA3ACD"/>
    <w:rsid w:val="00CA4F8B"/>
    <w:rsid w:val="00CA5445"/>
    <w:rsid w:val="00CA5621"/>
    <w:rsid w:val="00CB0007"/>
    <w:rsid w:val="00CB082F"/>
    <w:rsid w:val="00CB09DA"/>
    <w:rsid w:val="00CB0BD9"/>
    <w:rsid w:val="00CB1CAC"/>
    <w:rsid w:val="00CB1DE8"/>
    <w:rsid w:val="00CB1E3B"/>
    <w:rsid w:val="00CB1F1D"/>
    <w:rsid w:val="00CB2E20"/>
    <w:rsid w:val="00CB37F8"/>
    <w:rsid w:val="00CB46EC"/>
    <w:rsid w:val="00CB6795"/>
    <w:rsid w:val="00CB71F8"/>
    <w:rsid w:val="00CC180A"/>
    <w:rsid w:val="00CC26DB"/>
    <w:rsid w:val="00CC2A6A"/>
    <w:rsid w:val="00CC300C"/>
    <w:rsid w:val="00CC35AE"/>
    <w:rsid w:val="00CC3DAA"/>
    <w:rsid w:val="00CC4C2C"/>
    <w:rsid w:val="00CC5057"/>
    <w:rsid w:val="00CD078F"/>
    <w:rsid w:val="00CD121E"/>
    <w:rsid w:val="00CD181F"/>
    <w:rsid w:val="00CD185D"/>
    <w:rsid w:val="00CD28F0"/>
    <w:rsid w:val="00CD3ED8"/>
    <w:rsid w:val="00CD497A"/>
    <w:rsid w:val="00CD61DA"/>
    <w:rsid w:val="00CD761D"/>
    <w:rsid w:val="00CD76B5"/>
    <w:rsid w:val="00CD78B9"/>
    <w:rsid w:val="00CE1D01"/>
    <w:rsid w:val="00CE2323"/>
    <w:rsid w:val="00CE2346"/>
    <w:rsid w:val="00CE5C4F"/>
    <w:rsid w:val="00CE6F0F"/>
    <w:rsid w:val="00CE7360"/>
    <w:rsid w:val="00CF002F"/>
    <w:rsid w:val="00CF0246"/>
    <w:rsid w:val="00CF2483"/>
    <w:rsid w:val="00CF24E2"/>
    <w:rsid w:val="00CF393D"/>
    <w:rsid w:val="00CF4ABD"/>
    <w:rsid w:val="00CF4CF2"/>
    <w:rsid w:val="00CF5054"/>
    <w:rsid w:val="00CF54B7"/>
    <w:rsid w:val="00CF5A53"/>
    <w:rsid w:val="00CF5D28"/>
    <w:rsid w:val="00CF68B8"/>
    <w:rsid w:val="00CF6EAD"/>
    <w:rsid w:val="00CF6F1E"/>
    <w:rsid w:val="00D001F9"/>
    <w:rsid w:val="00D0036E"/>
    <w:rsid w:val="00D00BB7"/>
    <w:rsid w:val="00D01EAD"/>
    <w:rsid w:val="00D035B9"/>
    <w:rsid w:val="00D040B7"/>
    <w:rsid w:val="00D060FF"/>
    <w:rsid w:val="00D064E8"/>
    <w:rsid w:val="00D06546"/>
    <w:rsid w:val="00D06572"/>
    <w:rsid w:val="00D065CD"/>
    <w:rsid w:val="00D0724B"/>
    <w:rsid w:val="00D12325"/>
    <w:rsid w:val="00D12761"/>
    <w:rsid w:val="00D14487"/>
    <w:rsid w:val="00D15E7E"/>
    <w:rsid w:val="00D16058"/>
    <w:rsid w:val="00D16FDD"/>
    <w:rsid w:val="00D20016"/>
    <w:rsid w:val="00D207A7"/>
    <w:rsid w:val="00D2279F"/>
    <w:rsid w:val="00D22AF1"/>
    <w:rsid w:val="00D22E93"/>
    <w:rsid w:val="00D242DA"/>
    <w:rsid w:val="00D247EC"/>
    <w:rsid w:val="00D25840"/>
    <w:rsid w:val="00D2609C"/>
    <w:rsid w:val="00D26448"/>
    <w:rsid w:val="00D264CE"/>
    <w:rsid w:val="00D26670"/>
    <w:rsid w:val="00D2670E"/>
    <w:rsid w:val="00D26910"/>
    <w:rsid w:val="00D27B8B"/>
    <w:rsid w:val="00D27DFA"/>
    <w:rsid w:val="00D30CF0"/>
    <w:rsid w:val="00D31681"/>
    <w:rsid w:val="00D3191C"/>
    <w:rsid w:val="00D31936"/>
    <w:rsid w:val="00D31B6E"/>
    <w:rsid w:val="00D3232B"/>
    <w:rsid w:val="00D3239F"/>
    <w:rsid w:val="00D324A4"/>
    <w:rsid w:val="00D3250C"/>
    <w:rsid w:val="00D328F6"/>
    <w:rsid w:val="00D32E20"/>
    <w:rsid w:val="00D333F0"/>
    <w:rsid w:val="00D345D4"/>
    <w:rsid w:val="00D3462C"/>
    <w:rsid w:val="00D34DEB"/>
    <w:rsid w:val="00D35198"/>
    <w:rsid w:val="00D3584B"/>
    <w:rsid w:val="00D35A85"/>
    <w:rsid w:val="00D35F97"/>
    <w:rsid w:val="00D36964"/>
    <w:rsid w:val="00D37906"/>
    <w:rsid w:val="00D37A1A"/>
    <w:rsid w:val="00D4081B"/>
    <w:rsid w:val="00D40E1A"/>
    <w:rsid w:val="00D413C3"/>
    <w:rsid w:val="00D42240"/>
    <w:rsid w:val="00D427C3"/>
    <w:rsid w:val="00D42EB8"/>
    <w:rsid w:val="00D43D3C"/>
    <w:rsid w:val="00D43E0B"/>
    <w:rsid w:val="00D441E2"/>
    <w:rsid w:val="00D44932"/>
    <w:rsid w:val="00D45ABD"/>
    <w:rsid w:val="00D46111"/>
    <w:rsid w:val="00D4662F"/>
    <w:rsid w:val="00D46A4D"/>
    <w:rsid w:val="00D46E07"/>
    <w:rsid w:val="00D46F1B"/>
    <w:rsid w:val="00D471F8"/>
    <w:rsid w:val="00D475FB"/>
    <w:rsid w:val="00D47C16"/>
    <w:rsid w:val="00D502AF"/>
    <w:rsid w:val="00D50546"/>
    <w:rsid w:val="00D50764"/>
    <w:rsid w:val="00D50C12"/>
    <w:rsid w:val="00D51034"/>
    <w:rsid w:val="00D514A9"/>
    <w:rsid w:val="00D51A77"/>
    <w:rsid w:val="00D5267B"/>
    <w:rsid w:val="00D53649"/>
    <w:rsid w:val="00D53830"/>
    <w:rsid w:val="00D54B65"/>
    <w:rsid w:val="00D54FB3"/>
    <w:rsid w:val="00D55889"/>
    <w:rsid w:val="00D56B5F"/>
    <w:rsid w:val="00D57A3F"/>
    <w:rsid w:val="00D57AF0"/>
    <w:rsid w:val="00D61815"/>
    <w:rsid w:val="00D623B8"/>
    <w:rsid w:val="00D627E3"/>
    <w:rsid w:val="00D62ECD"/>
    <w:rsid w:val="00D64426"/>
    <w:rsid w:val="00D64475"/>
    <w:rsid w:val="00D64A2A"/>
    <w:rsid w:val="00D64C3B"/>
    <w:rsid w:val="00D65D78"/>
    <w:rsid w:val="00D66AAA"/>
    <w:rsid w:val="00D66B04"/>
    <w:rsid w:val="00D67BC5"/>
    <w:rsid w:val="00D7021B"/>
    <w:rsid w:val="00D70D33"/>
    <w:rsid w:val="00D716A6"/>
    <w:rsid w:val="00D71862"/>
    <w:rsid w:val="00D71E7F"/>
    <w:rsid w:val="00D71FBA"/>
    <w:rsid w:val="00D7239B"/>
    <w:rsid w:val="00D73077"/>
    <w:rsid w:val="00D736A2"/>
    <w:rsid w:val="00D73C57"/>
    <w:rsid w:val="00D742FF"/>
    <w:rsid w:val="00D7509B"/>
    <w:rsid w:val="00D758B3"/>
    <w:rsid w:val="00D76ADC"/>
    <w:rsid w:val="00D77413"/>
    <w:rsid w:val="00D80B04"/>
    <w:rsid w:val="00D81F10"/>
    <w:rsid w:val="00D82798"/>
    <w:rsid w:val="00D82BF2"/>
    <w:rsid w:val="00D8316C"/>
    <w:rsid w:val="00D84A57"/>
    <w:rsid w:val="00D87307"/>
    <w:rsid w:val="00D874DF"/>
    <w:rsid w:val="00D87A12"/>
    <w:rsid w:val="00D923B9"/>
    <w:rsid w:val="00D930E1"/>
    <w:rsid w:val="00D9354D"/>
    <w:rsid w:val="00D9415C"/>
    <w:rsid w:val="00D942CC"/>
    <w:rsid w:val="00D944E4"/>
    <w:rsid w:val="00D94D87"/>
    <w:rsid w:val="00D950E5"/>
    <w:rsid w:val="00D95B31"/>
    <w:rsid w:val="00D95DCC"/>
    <w:rsid w:val="00D962DC"/>
    <w:rsid w:val="00DA180C"/>
    <w:rsid w:val="00DA18A2"/>
    <w:rsid w:val="00DA3135"/>
    <w:rsid w:val="00DA3AD9"/>
    <w:rsid w:val="00DA3E7B"/>
    <w:rsid w:val="00DA3F17"/>
    <w:rsid w:val="00DA418E"/>
    <w:rsid w:val="00DA4419"/>
    <w:rsid w:val="00DA451D"/>
    <w:rsid w:val="00DA470D"/>
    <w:rsid w:val="00DA4A78"/>
    <w:rsid w:val="00DA4CC5"/>
    <w:rsid w:val="00DA4FC0"/>
    <w:rsid w:val="00DA56DB"/>
    <w:rsid w:val="00DA6452"/>
    <w:rsid w:val="00DA6FE9"/>
    <w:rsid w:val="00DA7925"/>
    <w:rsid w:val="00DB031E"/>
    <w:rsid w:val="00DB040B"/>
    <w:rsid w:val="00DB0AB8"/>
    <w:rsid w:val="00DB0D2A"/>
    <w:rsid w:val="00DB11CD"/>
    <w:rsid w:val="00DB1DAB"/>
    <w:rsid w:val="00DB39D4"/>
    <w:rsid w:val="00DB3A47"/>
    <w:rsid w:val="00DB46D0"/>
    <w:rsid w:val="00DB46DF"/>
    <w:rsid w:val="00DB49B6"/>
    <w:rsid w:val="00DB4E06"/>
    <w:rsid w:val="00DB6A80"/>
    <w:rsid w:val="00DB6C06"/>
    <w:rsid w:val="00DB7AFB"/>
    <w:rsid w:val="00DB7B06"/>
    <w:rsid w:val="00DC043D"/>
    <w:rsid w:val="00DC318A"/>
    <w:rsid w:val="00DC3A9D"/>
    <w:rsid w:val="00DC4004"/>
    <w:rsid w:val="00DC4243"/>
    <w:rsid w:val="00DC5584"/>
    <w:rsid w:val="00DC6C1E"/>
    <w:rsid w:val="00DC6EA0"/>
    <w:rsid w:val="00DC7255"/>
    <w:rsid w:val="00DC72CE"/>
    <w:rsid w:val="00DC7951"/>
    <w:rsid w:val="00DD1628"/>
    <w:rsid w:val="00DD1C4B"/>
    <w:rsid w:val="00DD1F7B"/>
    <w:rsid w:val="00DD229E"/>
    <w:rsid w:val="00DD28F7"/>
    <w:rsid w:val="00DD3029"/>
    <w:rsid w:val="00DD55E0"/>
    <w:rsid w:val="00DD7C1E"/>
    <w:rsid w:val="00DE18A3"/>
    <w:rsid w:val="00DE1904"/>
    <w:rsid w:val="00DE1DAA"/>
    <w:rsid w:val="00DE3DBB"/>
    <w:rsid w:val="00DE43A2"/>
    <w:rsid w:val="00DE4A74"/>
    <w:rsid w:val="00DE4B05"/>
    <w:rsid w:val="00DE4EE9"/>
    <w:rsid w:val="00DE541C"/>
    <w:rsid w:val="00DE737B"/>
    <w:rsid w:val="00DF100B"/>
    <w:rsid w:val="00DF11B7"/>
    <w:rsid w:val="00DF1A4A"/>
    <w:rsid w:val="00DF1BD6"/>
    <w:rsid w:val="00DF4359"/>
    <w:rsid w:val="00DF6662"/>
    <w:rsid w:val="00DF73C1"/>
    <w:rsid w:val="00DF7511"/>
    <w:rsid w:val="00DF7751"/>
    <w:rsid w:val="00E0054E"/>
    <w:rsid w:val="00E009B1"/>
    <w:rsid w:val="00E00BC3"/>
    <w:rsid w:val="00E011D7"/>
    <w:rsid w:val="00E031BB"/>
    <w:rsid w:val="00E0417B"/>
    <w:rsid w:val="00E0576C"/>
    <w:rsid w:val="00E068BC"/>
    <w:rsid w:val="00E073F0"/>
    <w:rsid w:val="00E10761"/>
    <w:rsid w:val="00E11D7A"/>
    <w:rsid w:val="00E11EEB"/>
    <w:rsid w:val="00E128F2"/>
    <w:rsid w:val="00E13E5A"/>
    <w:rsid w:val="00E13EE4"/>
    <w:rsid w:val="00E15394"/>
    <w:rsid w:val="00E16463"/>
    <w:rsid w:val="00E16F82"/>
    <w:rsid w:val="00E17F6F"/>
    <w:rsid w:val="00E20B20"/>
    <w:rsid w:val="00E239D1"/>
    <w:rsid w:val="00E246B9"/>
    <w:rsid w:val="00E250C5"/>
    <w:rsid w:val="00E26727"/>
    <w:rsid w:val="00E26970"/>
    <w:rsid w:val="00E2728F"/>
    <w:rsid w:val="00E27791"/>
    <w:rsid w:val="00E30F2D"/>
    <w:rsid w:val="00E319DB"/>
    <w:rsid w:val="00E31AFC"/>
    <w:rsid w:val="00E3250F"/>
    <w:rsid w:val="00E3409B"/>
    <w:rsid w:val="00E3409E"/>
    <w:rsid w:val="00E34F76"/>
    <w:rsid w:val="00E361C4"/>
    <w:rsid w:val="00E37BE5"/>
    <w:rsid w:val="00E41548"/>
    <w:rsid w:val="00E41A27"/>
    <w:rsid w:val="00E41AB4"/>
    <w:rsid w:val="00E42737"/>
    <w:rsid w:val="00E44906"/>
    <w:rsid w:val="00E45C77"/>
    <w:rsid w:val="00E4608B"/>
    <w:rsid w:val="00E46D7F"/>
    <w:rsid w:val="00E501D3"/>
    <w:rsid w:val="00E53A01"/>
    <w:rsid w:val="00E564C4"/>
    <w:rsid w:val="00E567C9"/>
    <w:rsid w:val="00E57E1A"/>
    <w:rsid w:val="00E604C4"/>
    <w:rsid w:val="00E60809"/>
    <w:rsid w:val="00E61300"/>
    <w:rsid w:val="00E61972"/>
    <w:rsid w:val="00E635B9"/>
    <w:rsid w:val="00E65D15"/>
    <w:rsid w:val="00E66CD8"/>
    <w:rsid w:val="00E675B5"/>
    <w:rsid w:val="00E67802"/>
    <w:rsid w:val="00E67EE5"/>
    <w:rsid w:val="00E7013A"/>
    <w:rsid w:val="00E71837"/>
    <w:rsid w:val="00E72C6B"/>
    <w:rsid w:val="00E73AB7"/>
    <w:rsid w:val="00E73FE2"/>
    <w:rsid w:val="00E74CA2"/>
    <w:rsid w:val="00E74F5D"/>
    <w:rsid w:val="00E76034"/>
    <w:rsid w:val="00E80440"/>
    <w:rsid w:val="00E806F8"/>
    <w:rsid w:val="00E817E0"/>
    <w:rsid w:val="00E82EE4"/>
    <w:rsid w:val="00E831E7"/>
    <w:rsid w:val="00E843B5"/>
    <w:rsid w:val="00E844BF"/>
    <w:rsid w:val="00E84A3B"/>
    <w:rsid w:val="00E85307"/>
    <w:rsid w:val="00E85B0A"/>
    <w:rsid w:val="00E87742"/>
    <w:rsid w:val="00E9062A"/>
    <w:rsid w:val="00E907E4"/>
    <w:rsid w:val="00E90A24"/>
    <w:rsid w:val="00E90C34"/>
    <w:rsid w:val="00E919AC"/>
    <w:rsid w:val="00E9321C"/>
    <w:rsid w:val="00E93499"/>
    <w:rsid w:val="00E93CB3"/>
    <w:rsid w:val="00E946A6"/>
    <w:rsid w:val="00E9477F"/>
    <w:rsid w:val="00E947E4"/>
    <w:rsid w:val="00E9480A"/>
    <w:rsid w:val="00E9616B"/>
    <w:rsid w:val="00E9660A"/>
    <w:rsid w:val="00E96A29"/>
    <w:rsid w:val="00E96B28"/>
    <w:rsid w:val="00E96FE6"/>
    <w:rsid w:val="00E973A1"/>
    <w:rsid w:val="00EA0F54"/>
    <w:rsid w:val="00EA1059"/>
    <w:rsid w:val="00EA159D"/>
    <w:rsid w:val="00EA19CB"/>
    <w:rsid w:val="00EA1D43"/>
    <w:rsid w:val="00EA4B41"/>
    <w:rsid w:val="00EA4C04"/>
    <w:rsid w:val="00EA4EC9"/>
    <w:rsid w:val="00EA568E"/>
    <w:rsid w:val="00EA5E0F"/>
    <w:rsid w:val="00EA6FE4"/>
    <w:rsid w:val="00EA798D"/>
    <w:rsid w:val="00EA7F4C"/>
    <w:rsid w:val="00EB1D47"/>
    <w:rsid w:val="00EB2146"/>
    <w:rsid w:val="00EB2317"/>
    <w:rsid w:val="00EB26C6"/>
    <w:rsid w:val="00EB279B"/>
    <w:rsid w:val="00EB2ABB"/>
    <w:rsid w:val="00EB2B18"/>
    <w:rsid w:val="00EB3C80"/>
    <w:rsid w:val="00EB4F83"/>
    <w:rsid w:val="00EB513E"/>
    <w:rsid w:val="00EB584C"/>
    <w:rsid w:val="00EB5863"/>
    <w:rsid w:val="00EB5D88"/>
    <w:rsid w:val="00EB6D14"/>
    <w:rsid w:val="00EB7307"/>
    <w:rsid w:val="00EB772D"/>
    <w:rsid w:val="00EC066C"/>
    <w:rsid w:val="00EC14B0"/>
    <w:rsid w:val="00EC204E"/>
    <w:rsid w:val="00EC249E"/>
    <w:rsid w:val="00EC2CFF"/>
    <w:rsid w:val="00EC2DFB"/>
    <w:rsid w:val="00EC3370"/>
    <w:rsid w:val="00EC37EE"/>
    <w:rsid w:val="00EC4904"/>
    <w:rsid w:val="00EC4DF6"/>
    <w:rsid w:val="00EC501C"/>
    <w:rsid w:val="00EC5F2F"/>
    <w:rsid w:val="00EC600C"/>
    <w:rsid w:val="00EC651E"/>
    <w:rsid w:val="00EC65E5"/>
    <w:rsid w:val="00EC692E"/>
    <w:rsid w:val="00EC745E"/>
    <w:rsid w:val="00EC775C"/>
    <w:rsid w:val="00EC7A9C"/>
    <w:rsid w:val="00EC7EAF"/>
    <w:rsid w:val="00ED1327"/>
    <w:rsid w:val="00ED27C3"/>
    <w:rsid w:val="00ED2AE2"/>
    <w:rsid w:val="00ED2C5A"/>
    <w:rsid w:val="00ED33AE"/>
    <w:rsid w:val="00ED3775"/>
    <w:rsid w:val="00ED4A6D"/>
    <w:rsid w:val="00ED6D4A"/>
    <w:rsid w:val="00ED721A"/>
    <w:rsid w:val="00ED738C"/>
    <w:rsid w:val="00ED7918"/>
    <w:rsid w:val="00ED7FD3"/>
    <w:rsid w:val="00EE0E5D"/>
    <w:rsid w:val="00EE11C2"/>
    <w:rsid w:val="00EE2736"/>
    <w:rsid w:val="00EE29EE"/>
    <w:rsid w:val="00EE2A61"/>
    <w:rsid w:val="00EE3663"/>
    <w:rsid w:val="00EE41C4"/>
    <w:rsid w:val="00EE5A27"/>
    <w:rsid w:val="00EE6E77"/>
    <w:rsid w:val="00EE709C"/>
    <w:rsid w:val="00EE76A9"/>
    <w:rsid w:val="00EE799E"/>
    <w:rsid w:val="00EE7CA8"/>
    <w:rsid w:val="00EE7FA7"/>
    <w:rsid w:val="00EF00FF"/>
    <w:rsid w:val="00EF0322"/>
    <w:rsid w:val="00EF1093"/>
    <w:rsid w:val="00EF1FCB"/>
    <w:rsid w:val="00EF21C3"/>
    <w:rsid w:val="00EF2C14"/>
    <w:rsid w:val="00EF2E6B"/>
    <w:rsid w:val="00EF54D1"/>
    <w:rsid w:val="00EF5EA3"/>
    <w:rsid w:val="00EF67BB"/>
    <w:rsid w:val="00EF72F9"/>
    <w:rsid w:val="00F0021E"/>
    <w:rsid w:val="00F0030E"/>
    <w:rsid w:val="00F00CD1"/>
    <w:rsid w:val="00F01E6B"/>
    <w:rsid w:val="00F0241C"/>
    <w:rsid w:val="00F031EE"/>
    <w:rsid w:val="00F05759"/>
    <w:rsid w:val="00F064EC"/>
    <w:rsid w:val="00F07C44"/>
    <w:rsid w:val="00F07F39"/>
    <w:rsid w:val="00F10CB9"/>
    <w:rsid w:val="00F110CD"/>
    <w:rsid w:val="00F110D5"/>
    <w:rsid w:val="00F12351"/>
    <w:rsid w:val="00F15193"/>
    <w:rsid w:val="00F16739"/>
    <w:rsid w:val="00F16DE2"/>
    <w:rsid w:val="00F2052B"/>
    <w:rsid w:val="00F22183"/>
    <w:rsid w:val="00F2260F"/>
    <w:rsid w:val="00F231AA"/>
    <w:rsid w:val="00F242AD"/>
    <w:rsid w:val="00F247F2"/>
    <w:rsid w:val="00F2518F"/>
    <w:rsid w:val="00F252A8"/>
    <w:rsid w:val="00F255D9"/>
    <w:rsid w:val="00F265F7"/>
    <w:rsid w:val="00F2694C"/>
    <w:rsid w:val="00F27FA6"/>
    <w:rsid w:val="00F33DC8"/>
    <w:rsid w:val="00F34444"/>
    <w:rsid w:val="00F378F1"/>
    <w:rsid w:val="00F403A1"/>
    <w:rsid w:val="00F403DB"/>
    <w:rsid w:val="00F40451"/>
    <w:rsid w:val="00F4065A"/>
    <w:rsid w:val="00F4275C"/>
    <w:rsid w:val="00F434B2"/>
    <w:rsid w:val="00F45693"/>
    <w:rsid w:val="00F52339"/>
    <w:rsid w:val="00F5277A"/>
    <w:rsid w:val="00F532E8"/>
    <w:rsid w:val="00F537FF"/>
    <w:rsid w:val="00F54E36"/>
    <w:rsid w:val="00F560FE"/>
    <w:rsid w:val="00F5651F"/>
    <w:rsid w:val="00F60CD6"/>
    <w:rsid w:val="00F6111C"/>
    <w:rsid w:val="00F614C0"/>
    <w:rsid w:val="00F61647"/>
    <w:rsid w:val="00F64279"/>
    <w:rsid w:val="00F657CF"/>
    <w:rsid w:val="00F65808"/>
    <w:rsid w:val="00F6587D"/>
    <w:rsid w:val="00F66A00"/>
    <w:rsid w:val="00F66CFB"/>
    <w:rsid w:val="00F7099A"/>
    <w:rsid w:val="00F70C73"/>
    <w:rsid w:val="00F713A3"/>
    <w:rsid w:val="00F71A8F"/>
    <w:rsid w:val="00F71EC1"/>
    <w:rsid w:val="00F75330"/>
    <w:rsid w:val="00F75B66"/>
    <w:rsid w:val="00F76BD9"/>
    <w:rsid w:val="00F77B82"/>
    <w:rsid w:val="00F80318"/>
    <w:rsid w:val="00F803D0"/>
    <w:rsid w:val="00F80703"/>
    <w:rsid w:val="00F80948"/>
    <w:rsid w:val="00F81387"/>
    <w:rsid w:val="00F82134"/>
    <w:rsid w:val="00F822E3"/>
    <w:rsid w:val="00F82866"/>
    <w:rsid w:val="00F841FB"/>
    <w:rsid w:val="00F84421"/>
    <w:rsid w:val="00F8449B"/>
    <w:rsid w:val="00F84B44"/>
    <w:rsid w:val="00F85691"/>
    <w:rsid w:val="00F86D2C"/>
    <w:rsid w:val="00F87032"/>
    <w:rsid w:val="00F87094"/>
    <w:rsid w:val="00F87AB3"/>
    <w:rsid w:val="00F913DC"/>
    <w:rsid w:val="00F91862"/>
    <w:rsid w:val="00F91DDA"/>
    <w:rsid w:val="00F9397A"/>
    <w:rsid w:val="00F93A37"/>
    <w:rsid w:val="00F94182"/>
    <w:rsid w:val="00F9431F"/>
    <w:rsid w:val="00F944D9"/>
    <w:rsid w:val="00F94DB3"/>
    <w:rsid w:val="00F96500"/>
    <w:rsid w:val="00FA2B3F"/>
    <w:rsid w:val="00FA2C35"/>
    <w:rsid w:val="00FA31E7"/>
    <w:rsid w:val="00FA413A"/>
    <w:rsid w:val="00FA4144"/>
    <w:rsid w:val="00FA4DDF"/>
    <w:rsid w:val="00FA5A85"/>
    <w:rsid w:val="00FA5C71"/>
    <w:rsid w:val="00FA5ED6"/>
    <w:rsid w:val="00FA645E"/>
    <w:rsid w:val="00FA6A01"/>
    <w:rsid w:val="00FA6E7F"/>
    <w:rsid w:val="00FA7114"/>
    <w:rsid w:val="00FB052D"/>
    <w:rsid w:val="00FB22D7"/>
    <w:rsid w:val="00FB2379"/>
    <w:rsid w:val="00FB27FE"/>
    <w:rsid w:val="00FB37A8"/>
    <w:rsid w:val="00FB3CB7"/>
    <w:rsid w:val="00FB4414"/>
    <w:rsid w:val="00FB4566"/>
    <w:rsid w:val="00FB4B8A"/>
    <w:rsid w:val="00FB5152"/>
    <w:rsid w:val="00FB5F8F"/>
    <w:rsid w:val="00FB680E"/>
    <w:rsid w:val="00FB6B73"/>
    <w:rsid w:val="00FB7A0B"/>
    <w:rsid w:val="00FC0065"/>
    <w:rsid w:val="00FC062F"/>
    <w:rsid w:val="00FC0754"/>
    <w:rsid w:val="00FC304A"/>
    <w:rsid w:val="00FC3AEE"/>
    <w:rsid w:val="00FC5016"/>
    <w:rsid w:val="00FC6238"/>
    <w:rsid w:val="00FC7951"/>
    <w:rsid w:val="00FC7EAE"/>
    <w:rsid w:val="00FD236B"/>
    <w:rsid w:val="00FD2785"/>
    <w:rsid w:val="00FD33FC"/>
    <w:rsid w:val="00FD3730"/>
    <w:rsid w:val="00FD37DA"/>
    <w:rsid w:val="00FD3ADE"/>
    <w:rsid w:val="00FD3B08"/>
    <w:rsid w:val="00FD4806"/>
    <w:rsid w:val="00FD4BA4"/>
    <w:rsid w:val="00FD534E"/>
    <w:rsid w:val="00FD56C7"/>
    <w:rsid w:val="00FD5CBB"/>
    <w:rsid w:val="00FD6564"/>
    <w:rsid w:val="00FD6B74"/>
    <w:rsid w:val="00FD70AE"/>
    <w:rsid w:val="00FD7D53"/>
    <w:rsid w:val="00FE002E"/>
    <w:rsid w:val="00FE0993"/>
    <w:rsid w:val="00FE2398"/>
    <w:rsid w:val="00FE515A"/>
    <w:rsid w:val="00FE5421"/>
    <w:rsid w:val="00FE5624"/>
    <w:rsid w:val="00FE5D2C"/>
    <w:rsid w:val="00FE5FBF"/>
    <w:rsid w:val="00FE6C25"/>
    <w:rsid w:val="00FF033A"/>
    <w:rsid w:val="00FF0964"/>
    <w:rsid w:val="00FF0F67"/>
    <w:rsid w:val="00FF10D5"/>
    <w:rsid w:val="00FF16F2"/>
    <w:rsid w:val="00FF1F9B"/>
    <w:rsid w:val="00FF2B42"/>
    <w:rsid w:val="00FF2D5B"/>
    <w:rsid w:val="00FF3B7F"/>
    <w:rsid w:val="00FF4F92"/>
    <w:rsid w:val="00FF54EB"/>
    <w:rsid w:val="00FF56C9"/>
    <w:rsid w:val="00FF6822"/>
    <w:rsid w:val="00FF73D0"/>
    <w:rsid w:val="00FF74AB"/>
    <w:rsid w:val="01CF1F8E"/>
    <w:rsid w:val="020CF7B9"/>
    <w:rsid w:val="02CE4E31"/>
    <w:rsid w:val="0352C82A"/>
    <w:rsid w:val="037CF88D"/>
    <w:rsid w:val="049CBCE3"/>
    <w:rsid w:val="04AA3914"/>
    <w:rsid w:val="04D0B007"/>
    <w:rsid w:val="068B3335"/>
    <w:rsid w:val="08029131"/>
    <w:rsid w:val="0A0D37DB"/>
    <w:rsid w:val="0A23E7A0"/>
    <w:rsid w:val="0A50E522"/>
    <w:rsid w:val="0AD27691"/>
    <w:rsid w:val="0B5E99C0"/>
    <w:rsid w:val="0D33A091"/>
    <w:rsid w:val="0E339342"/>
    <w:rsid w:val="0E7FAD6E"/>
    <w:rsid w:val="10E807B4"/>
    <w:rsid w:val="10F6E1B3"/>
    <w:rsid w:val="1294AAE4"/>
    <w:rsid w:val="12EE68E8"/>
    <w:rsid w:val="12FFC819"/>
    <w:rsid w:val="141204DA"/>
    <w:rsid w:val="1443E194"/>
    <w:rsid w:val="153C0442"/>
    <w:rsid w:val="16391581"/>
    <w:rsid w:val="16512788"/>
    <w:rsid w:val="168E1F71"/>
    <w:rsid w:val="1A219784"/>
    <w:rsid w:val="1A61936C"/>
    <w:rsid w:val="1A8694D5"/>
    <w:rsid w:val="1B755F9A"/>
    <w:rsid w:val="1C542BFD"/>
    <w:rsid w:val="1CC96BED"/>
    <w:rsid w:val="1D1C11DE"/>
    <w:rsid w:val="1F49BCA8"/>
    <w:rsid w:val="1F78EB58"/>
    <w:rsid w:val="1FC3B958"/>
    <w:rsid w:val="203AA0F4"/>
    <w:rsid w:val="207BC28C"/>
    <w:rsid w:val="20834A70"/>
    <w:rsid w:val="20E8F1A0"/>
    <w:rsid w:val="22AEBF93"/>
    <w:rsid w:val="23608B87"/>
    <w:rsid w:val="24616509"/>
    <w:rsid w:val="2581B63F"/>
    <w:rsid w:val="27843487"/>
    <w:rsid w:val="28225199"/>
    <w:rsid w:val="289209D2"/>
    <w:rsid w:val="293427F4"/>
    <w:rsid w:val="2BC92445"/>
    <w:rsid w:val="2C0E1B34"/>
    <w:rsid w:val="2C22D464"/>
    <w:rsid w:val="2C9214C5"/>
    <w:rsid w:val="2CA7CFDB"/>
    <w:rsid w:val="2E7D1809"/>
    <w:rsid w:val="3102145F"/>
    <w:rsid w:val="315DCB33"/>
    <w:rsid w:val="31942199"/>
    <w:rsid w:val="32329FD4"/>
    <w:rsid w:val="32801F3F"/>
    <w:rsid w:val="32975CEE"/>
    <w:rsid w:val="32CE9D6A"/>
    <w:rsid w:val="32D3FA3F"/>
    <w:rsid w:val="3313E46A"/>
    <w:rsid w:val="333AD3DD"/>
    <w:rsid w:val="335924DB"/>
    <w:rsid w:val="33C92271"/>
    <w:rsid w:val="340397AB"/>
    <w:rsid w:val="341CEB39"/>
    <w:rsid w:val="3525BD5F"/>
    <w:rsid w:val="359F680C"/>
    <w:rsid w:val="36D15D39"/>
    <w:rsid w:val="370960F8"/>
    <w:rsid w:val="373ACDA7"/>
    <w:rsid w:val="387EE0B8"/>
    <w:rsid w:val="39BC5E09"/>
    <w:rsid w:val="3CDF9F6C"/>
    <w:rsid w:val="3DF456A8"/>
    <w:rsid w:val="3E61DC49"/>
    <w:rsid w:val="3FDFE3E9"/>
    <w:rsid w:val="40575D68"/>
    <w:rsid w:val="411AC8DA"/>
    <w:rsid w:val="4128450B"/>
    <w:rsid w:val="41DD2C9A"/>
    <w:rsid w:val="422BAF3E"/>
    <w:rsid w:val="42CC06F6"/>
    <w:rsid w:val="42E096CD"/>
    <w:rsid w:val="44D5016C"/>
    <w:rsid w:val="4893CD85"/>
    <w:rsid w:val="497CE06B"/>
    <w:rsid w:val="49A4B3E9"/>
    <w:rsid w:val="4C11C5FC"/>
    <w:rsid w:val="4C5C3382"/>
    <w:rsid w:val="4C975DBC"/>
    <w:rsid w:val="4DBDA244"/>
    <w:rsid w:val="4EC9127D"/>
    <w:rsid w:val="4F278888"/>
    <w:rsid w:val="505F4550"/>
    <w:rsid w:val="513F7BA5"/>
    <w:rsid w:val="514BB235"/>
    <w:rsid w:val="51C100A5"/>
    <w:rsid w:val="522A0C6C"/>
    <w:rsid w:val="537D49FD"/>
    <w:rsid w:val="53F371C7"/>
    <w:rsid w:val="5402ED50"/>
    <w:rsid w:val="540FCAEF"/>
    <w:rsid w:val="5463F9DF"/>
    <w:rsid w:val="554488C2"/>
    <w:rsid w:val="55746BFA"/>
    <w:rsid w:val="557D9D36"/>
    <w:rsid w:val="55864DEB"/>
    <w:rsid w:val="5756452A"/>
    <w:rsid w:val="5812CB91"/>
    <w:rsid w:val="5A107201"/>
    <w:rsid w:val="5AE9ABD1"/>
    <w:rsid w:val="5AECB831"/>
    <w:rsid w:val="5B21268F"/>
    <w:rsid w:val="5CAFF928"/>
    <w:rsid w:val="5CD77F18"/>
    <w:rsid w:val="5D24C834"/>
    <w:rsid w:val="5D7EF609"/>
    <w:rsid w:val="5DD74156"/>
    <w:rsid w:val="5E7FB777"/>
    <w:rsid w:val="5F004461"/>
    <w:rsid w:val="5F7C7C23"/>
    <w:rsid w:val="6083AB1B"/>
    <w:rsid w:val="60F4D9BC"/>
    <w:rsid w:val="6168C766"/>
    <w:rsid w:val="6242BB73"/>
    <w:rsid w:val="628A83FA"/>
    <w:rsid w:val="6295CA84"/>
    <w:rsid w:val="64245B22"/>
    <w:rsid w:val="644E8B85"/>
    <w:rsid w:val="648BC3FE"/>
    <w:rsid w:val="66236A3B"/>
    <w:rsid w:val="67487098"/>
    <w:rsid w:val="6759F90E"/>
    <w:rsid w:val="67D2A29D"/>
    <w:rsid w:val="689E0412"/>
    <w:rsid w:val="68FA6315"/>
    <w:rsid w:val="6905A380"/>
    <w:rsid w:val="69CA24D3"/>
    <w:rsid w:val="6B06C007"/>
    <w:rsid w:val="6DFC99CF"/>
    <w:rsid w:val="6E9BCF8E"/>
    <w:rsid w:val="6EB11F83"/>
    <w:rsid w:val="6EBA21EF"/>
    <w:rsid w:val="7060B5F8"/>
    <w:rsid w:val="709FC7AB"/>
    <w:rsid w:val="70A1D9AB"/>
    <w:rsid w:val="70BEF96F"/>
    <w:rsid w:val="72779ABE"/>
    <w:rsid w:val="73E0265B"/>
    <w:rsid w:val="77B9A653"/>
    <w:rsid w:val="77EB2CC4"/>
    <w:rsid w:val="790C84B1"/>
    <w:rsid w:val="79879F35"/>
    <w:rsid w:val="7C0ED5C4"/>
    <w:rsid w:val="7C501527"/>
    <w:rsid w:val="7F02E777"/>
    <w:rsid w:val="7F2432AE"/>
    <w:rsid w:val="7F9B521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E0293E"/>
  <w15:docId w15:val="{62F76CA0-D607-49E9-A3B1-155E30D22E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5"/>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16"/>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29652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216557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xsi:nil="true"/>
    <_dlc_DocId xmlns="71c5aaf6-e6ce-465b-b873-5148d2a4c105">5AIRPNAIUNRU-1830940522-15177</_dlc_DocId>
    <_dlc_DocIdUrl xmlns="71c5aaf6-e6ce-465b-b873-5148d2a4c105">
      <Url>https://nokia.sharepoint.com/sites/c5g/5gradio/_layouts/15/DocIdRedir.aspx?ID=5AIRPNAIUNRU-1830940522-15177</Url>
      <Description>5AIRPNAIUNRU-1830940522-15177</Description>
    </_dlc_DocIdUrl>
    <HideFromDelve xmlns="71c5aaf6-e6ce-465b-b873-5148d2a4c105">false</HideFromDelve>
  </documentManagement>
</p:properties>
</file>

<file path=customXml/itemProps1.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2.xml><?xml version="1.0" encoding="utf-8"?>
<ds:datastoreItem xmlns:ds="http://schemas.openxmlformats.org/officeDocument/2006/customXml" ds:itemID="{CC995A51-4D51-4BEC-8E0F-5DB167B5CCDE}">
  <ds:schemaRefs>
    <ds:schemaRef ds:uri="http://schemas.openxmlformats.org/officeDocument/2006/bibliography"/>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63EAABB8-2AC8-4D23-9584-43B51C72D1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3GPP%20TDoc.dot</Template>
  <TotalTime>63</TotalTime>
  <Pages>1</Pages>
  <Words>5937</Words>
  <Characters>33841</Characters>
  <Application>Microsoft Office Word</Application>
  <DocSecurity>4</DocSecurity>
  <Lines>282</Lines>
  <Paragraphs>79</Paragraphs>
  <ScaleCrop>false</ScaleCrop>
  <Company>Nokia &amp; NSN</Company>
  <LinksUpToDate>false</LinksUpToDate>
  <CharactersWithSpaces>39699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Xing, Yunchou (Nokia - US/Naperville)</cp:lastModifiedBy>
  <cp:revision>232</cp:revision>
  <cp:lastPrinted>2016-06-20T21:35:00Z</cp:lastPrinted>
  <dcterms:created xsi:type="dcterms:W3CDTF">2021-10-26T17:52:00Z</dcterms:created>
  <dcterms:modified xsi:type="dcterms:W3CDTF">2022-04-30T01:50:00Z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16dba8d0-e99e-4893-9f21-c32d55caa17d</vt:lpwstr>
  </property>
</Properties>
</file>